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4DFD8D" w14:textId="4DD08140" w:rsidR="00ED3A3F" w:rsidRPr="00A706A1" w:rsidRDefault="002903F0" w:rsidP="00AC30EB">
      <w:pPr>
        <w:pStyle w:val="Heading3"/>
        <w:spacing w:before="120" w:line="240" w:lineRule="auto"/>
        <w:jc w:val="both"/>
        <w:rPr>
          <w:rStyle w:val="Heading1Char"/>
          <w:rFonts w:asciiTheme="majorHAnsi" w:hAnsiTheme="majorHAnsi" w:cstheme="majorHAnsi"/>
          <w:b/>
          <w:color w:val="auto"/>
          <w:sz w:val="32"/>
          <w:szCs w:val="20"/>
        </w:rPr>
      </w:pPr>
      <w:bookmarkStart w:id="0" w:name="_Toc292564709"/>
      <w:bookmarkStart w:id="1" w:name="_Toc1"/>
      <w:r w:rsidRPr="00A706A1">
        <w:rPr>
          <w:rStyle w:val="Heading1Char"/>
          <w:rFonts w:asciiTheme="majorHAnsi" w:hAnsiTheme="majorHAnsi" w:cstheme="majorHAnsi"/>
          <w:b/>
          <w:color w:val="auto"/>
          <w:sz w:val="32"/>
          <w:szCs w:val="20"/>
          <w:lang w:val="id-ID"/>
        </w:rPr>
        <w:t>T</w:t>
      </w:r>
      <w:r w:rsidR="00730927" w:rsidRPr="00A706A1">
        <w:rPr>
          <w:rStyle w:val="Heading1Char"/>
          <w:rFonts w:asciiTheme="majorHAnsi" w:hAnsiTheme="majorHAnsi" w:cstheme="majorHAnsi"/>
          <w:b/>
          <w:color w:val="auto"/>
          <w:sz w:val="32"/>
          <w:szCs w:val="20"/>
          <w:lang w:val="id-ID"/>
        </w:rPr>
        <w:t>he T</w:t>
      </w:r>
      <w:r w:rsidRPr="00A706A1">
        <w:rPr>
          <w:rStyle w:val="Heading1Char"/>
          <w:rFonts w:asciiTheme="majorHAnsi" w:hAnsiTheme="majorHAnsi" w:cstheme="majorHAnsi"/>
          <w:b/>
          <w:color w:val="auto"/>
          <w:sz w:val="32"/>
          <w:szCs w:val="20"/>
          <w:lang w:val="id-ID"/>
        </w:rPr>
        <w:t>itle</w:t>
      </w:r>
      <w:r w:rsidR="00EF357F" w:rsidRPr="00A706A1">
        <w:rPr>
          <w:rStyle w:val="Heading1Char"/>
          <w:rFonts w:asciiTheme="majorHAnsi" w:hAnsiTheme="majorHAnsi" w:cstheme="majorHAnsi"/>
          <w:b/>
          <w:color w:val="auto"/>
          <w:sz w:val="32"/>
          <w:szCs w:val="20"/>
          <w:lang w:val="id-ID"/>
        </w:rPr>
        <w:t xml:space="preserve"> </w:t>
      </w:r>
      <w:r w:rsidR="009E1086" w:rsidRPr="00A706A1">
        <w:rPr>
          <w:rStyle w:val="Heading1Char"/>
          <w:rFonts w:asciiTheme="majorHAnsi" w:hAnsiTheme="majorHAnsi" w:cstheme="majorHAnsi"/>
          <w:b/>
          <w:color w:val="auto"/>
          <w:sz w:val="32"/>
          <w:szCs w:val="20"/>
        </w:rPr>
        <w:t xml:space="preserve">are Written with </w:t>
      </w:r>
      <w:r w:rsidR="003A0113" w:rsidRPr="00A706A1">
        <w:rPr>
          <w:rStyle w:val="Heading1Char"/>
          <w:rFonts w:asciiTheme="majorHAnsi" w:hAnsiTheme="majorHAnsi" w:cstheme="majorHAnsi"/>
          <w:b/>
          <w:color w:val="auto"/>
          <w:sz w:val="32"/>
          <w:szCs w:val="20"/>
        </w:rPr>
        <w:t>Calibri Light</w:t>
      </w:r>
      <w:r w:rsidR="009E1086" w:rsidRPr="00A706A1">
        <w:rPr>
          <w:rStyle w:val="Heading1Char"/>
          <w:rFonts w:asciiTheme="majorHAnsi" w:hAnsiTheme="majorHAnsi" w:cstheme="majorHAnsi"/>
          <w:b/>
          <w:color w:val="auto"/>
          <w:sz w:val="32"/>
          <w:szCs w:val="20"/>
        </w:rPr>
        <w:t xml:space="preserve"> Bold (1</w:t>
      </w:r>
      <w:r w:rsidR="00AC30EB" w:rsidRPr="00A706A1">
        <w:rPr>
          <w:rStyle w:val="Heading1Char"/>
          <w:rFonts w:asciiTheme="majorHAnsi" w:hAnsiTheme="majorHAnsi" w:cstheme="majorHAnsi"/>
          <w:b/>
          <w:color w:val="auto"/>
          <w:sz w:val="32"/>
          <w:szCs w:val="20"/>
        </w:rPr>
        <w:t>6</w:t>
      </w:r>
      <w:r w:rsidR="009E1086" w:rsidRPr="00A706A1">
        <w:rPr>
          <w:rStyle w:val="Heading1Char"/>
          <w:rFonts w:asciiTheme="majorHAnsi" w:hAnsiTheme="majorHAnsi" w:cstheme="majorHAnsi"/>
          <w:b/>
          <w:color w:val="auto"/>
          <w:sz w:val="32"/>
          <w:szCs w:val="20"/>
        </w:rPr>
        <w:t xml:space="preserve"> pt) and Preferably </w:t>
      </w:r>
      <w:r w:rsidR="003045E4" w:rsidRPr="00A706A1">
        <w:rPr>
          <w:rStyle w:val="Heading1Char"/>
          <w:rFonts w:asciiTheme="majorHAnsi" w:hAnsiTheme="majorHAnsi" w:cstheme="majorHAnsi"/>
          <w:b/>
          <w:color w:val="auto"/>
          <w:sz w:val="32"/>
          <w:szCs w:val="20"/>
        </w:rPr>
        <w:t xml:space="preserve">Not More Than </w:t>
      </w:r>
      <w:r w:rsidR="00AC30EB" w:rsidRPr="00A706A1">
        <w:rPr>
          <w:rStyle w:val="Heading1Char"/>
          <w:rFonts w:asciiTheme="majorHAnsi" w:hAnsiTheme="majorHAnsi" w:cstheme="majorHAnsi"/>
          <w:b/>
          <w:color w:val="auto"/>
          <w:sz w:val="32"/>
          <w:szCs w:val="20"/>
        </w:rPr>
        <w:t>20</w:t>
      </w:r>
      <w:r w:rsidR="003045E4" w:rsidRPr="00A706A1">
        <w:rPr>
          <w:rStyle w:val="Heading1Char"/>
          <w:rFonts w:asciiTheme="majorHAnsi" w:hAnsiTheme="majorHAnsi" w:cstheme="majorHAnsi"/>
          <w:b/>
          <w:color w:val="auto"/>
          <w:sz w:val="32"/>
          <w:szCs w:val="20"/>
        </w:rPr>
        <w:t xml:space="preserve"> Words</w:t>
      </w:r>
    </w:p>
    <w:p w14:paraId="1D6C9C80" w14:textId="02888A67" w:rsidR="00ED3A3F" w:rsidRPr="00A706A1" w:rsidRDefault="00BB0DE5" w:rsidP="00AC30EB">
      <w:pPr>
        <w:pStyle w:val="Heading3"/>
        <w:spacing w:before="120" w:line="240" w:lineRule="auto"/>
        <w:rPr>
          <w:rStyle w:val="Heading1Char"/>
          <w:rFonts w:asciiTheme="majorHAnsi" w:hAnsiTheme="majorHAnsi" w:cstheme="majorHAnsi"/>
          <w:b/>
          <w:color w:val="auto"/>
          <w:sz w:val="24"/>
          <w:vertAlign w:val="superscript"/>
          <w:lang w:val="id-ID"/>
        </w:rPr>
      </w:pPr>
      <w:r w:rsidRPr="00A706A1">
        <w:rPr>
          <w:rStyle w:val="Heading1Char"/>
          <w:rFonts w:asciiTheme="majorHAnsi" w:hAnsiTheme="majorHAnsi" w:cstheme="majorHAnsi"/>
          <w:b/>
          <w:color w:val="auto"/>
          <w:sz w:val="24"/>
        </w:rPr>
        <w:t>Kamran Khan</w:t>
      </w:r>
      <w:r w:rsidR="00385B3D" w:rsidRPr="00A706A1">
        <w:rPr>
          <w:rStyle w:val="Heading1Char"/>
          <w:rFonts w:asciiTheme="majorHAnsi" w:hAnsiTheme="majorHAnsi" w:cstheme="majorHAnsi"/>
          <w:b/>
          <w:color w:val="auto"/>
          <w:sz w:val="24"/>
          <w:vertAlign w:val="superscript"/>
          <w:lang w:val="id-ID"/>
        </w:rPr>
        <w:t>1</w:t>
      </w:r>
      <w:r w:rsidR="00F32065" w:rsidRPr="00A706A1">
        <w:rPr>
          <w:rStyle w:val="Heading1Char"/>
          <w:rFonts w:asciiTheme="majorHAnsi" w:hAnsiTheme="majorHAnsi" w:cstheme="majorHAnsi"/>
          <w:b/>
          <w:color w:val="auto"/>
          <w:sz w:val="24"/>
          <w:vertAlign w:val="superscript"/>
        </w:rPr>
        <w:t>*</w:t>
      </w:r>
      <w:r w:rsidR="00385B3D" w:rsidRPr="00A706A1">
        <w:rPr>
          <w:rStyle w:val="Heading1Char"/>
          <w:rFonts w:asciiTheme="majorHAnsi" w:hAnsiTheme="majorHAnsi" w:cstheme="majorHAnsi"/>
          <w:b/>
          <w:color w:val="auto"/>
          <w:sz w:val="24"/>
        </w:rPr>
        <w:t>,</w:t>
      </w:r>
      <w:r w:rsidR="00385B3D" w:rsidRPr="00A706A1">
        <w:rPr>
          <w:rStyle w:val="Heading1Char"/>
          <w:rFonts w:asciiTheme="majorHAnsi" w:hAnsiTheme="majorHAnsi" w:cstheme="majorHAnsi"/>
          <w:b/>
          <w:color w:val="auto"/>
          <w:sz w:val="24"/>
          <w:lang w:val="sv-SE"/>
        </w:rPr>
        <w:t xml:space="preserve"> </w:t>
      </w:r>
      <w:r w:rsidRPr="00A706A1">
        <w:rPr>
          <w:rStyle w:val="Heading1Char"/>
          <w:rFonts w:asciiTheme="majorHAnsi" w:hAnsiTheme="majorHAnsi" w:cstheme="majorHAnsi"/>
          <w:b/>
          <w:color w:val="auto"/>
          <w:sz w:val="24"/>
          <w:lang w:val="sv-SE"/>
        </w:rPr>
        <w:t>Michael Gordan</w:t>
      </w:r>
      <w:r w:rsidR="00385B3D" w:rsidRPr="00A706A1">
        <w:rPr>
          <w:rStyle w:val="Heading1Char"/>
          <w:rFonts w:asciiTheme="majorHAnsi" w:hAnsiTheme="majorHAnsi" w:cstheme="majorHAnsi"/>
          <w:b/>
          <w:color w:val="auto"/>
          <w:sz w:val="24"/>
          <w:vertAlign w:val="superscript"/>
        </w:rPr>
        <w:t>2</w:t>
      </w:r>
      <w:r w:rsidR="0042782F" w:rsidRPr="00A706A1">
        <w:rPr>
          <w:rStyle w:val="Heading1Char"/>
          <w:rFonts w:asciiTheme="majorHAnsi" w:hAnsiTheme="majorHAnsi" w:cstheme="majorHAnsi"/>
          <w:b/>
          <w:color w:val="auto"/>
          <w:sz w:val="24"/>
          <w:lang w:val="id-ID"/>
        </w:rPr>
        <w:t xml:space="preserve">, </w:t>
      </w:r>
      <w:r w:rsidRPr="00A706A1">
        <w:rPr>
          <w:rStyle w:val="Heading1Char"/>
          <w:rFonts w:asciiTheme="majorHAnsi" w:hAnsiTheme="majorHAnsi" w:cstheme="majorHAnsi"/>
          <w:b/>
          <w:color w:val="auto"/>
          <w:sz w:val="24"/>
        </w:rPr>
        <w:t xml:space="preserve">Tiana </w:t>
      </w:r>
      <w:proofErr w:type="spellStart"/>
      <w:r w:rsidRPr="00A706A1">
        <w:rPr>
          <w:rStyle w:val="Heading1Char"/>
          <w:rFonts w:asciiTheme="majorHAnsi" w:hAnsiTheme="majorHAnsi" w:cstheme="majorHAnsi"/>
          <w:b/>
          <w:color w:val="auto"/>
          <w:sz w:val="24"/>
        </w:rPr>
        <w:t>Galbto</w:t>
      </w:r>
      <w:proofErr w:type="spellEnd"/>
      <w:r w:rsidR="009E1086" w:rsidRPr="00A706A1">
        <w:rPr>
          <w:rStyle w:val="Heading1Char"/>
          <w:rFonts w:asciiTheme="majorHAnsi" w:hAnsiTheme="majorHAnsi" w:cstheme="majorHAnsi"/>
          <w:b/>
          <w:color w:val="auto"/>
          <w:sz w:val="24"/>
          <w:vertAlign w:val="superscript"/>
          <w:lang w:val="id-ID"/>
        </w:rPr>
        <w:t>3</w:t>
      </w:r>
    </w:p>
    <w:p w14:paraId="62A77310" w14:textId="3DE67CAB" w:rsidR="003A0113" w:rsidRPr="00A706A1" w:rsidRDefault="003A0113" w:rsidP="00B310CC">
      <w:pPr>
        <w:spacing w:after="0" w:line="240" w:lineRule="auto"/>
        <w:rPr>
          <w:rStyle w:val="Hyperlink"/>
          <w:rFonts w:asciiTheme="majorHAnsi" w:hAnsiTheme="majorHAnsi" w:cstheme="majorHAnsi"/>
          <w:i/>
          <w:color w:val="auto"/>
          <w:szCs w:val="22"/>
          <w:u w:val="none"/>
          <w:lang w:val="en-GB"/>
        </w:rPr>
      </w:pPr>
      <w:bookmarkStart w:id="2" w:name="_Hlk152311525"/>
      <w:r w:rsidRPr="00A706A1">
        <w:rPr>
          <w:rStyle w:val="Hyperlink"/>
          <w:rFonts w:asciiTheme="majorHAnsi" w:hAnsiTheme="majorHAnsi" w:cstheme="majorHAnsi"/>
          <w:i/>
          <w:color w:val="auto"/>
          <w:szCs w:val="22"/>
          <w:u w:val="none"/>
          <w:vertAlign w:val="superscript"/>
          <w:lang w:val="en-GB"/>
        </w:rPr>
        <w:t>1</w:t>
      </w:r>
      <w:r w:rsidRPr="00A706A1">
        <w:rPr>
          <w:rStyle w:val="Hyperlink"/>
          <w:rFonts w:asciiTheme="majorHAnsi" w:hAnsiTheme="majorHAnsi" w:cstheme="majorHAnsi"/>
          <w:i/>
          <w:color w:val="auto"/>
          <w:szCs w:val="22"/>
          <w:u w:val="none"/>
          <w:lang w:val="en-GB"/>
        </w:rPr>
        <w:t xml:space="preserve"> Faculty of Law, </w:t>
      </w:r>
      <w:r w:rsidR="00A43CF7" w:rsidRPr="00A706A1">
        <w:rPr>
          <w:rStyle w:val="Hyperlink"/>
          <w:rFonts w:asciiTheme="majorHAnsi" w:hAnsiTheme="majorHAnsi" w:cstheme="majorHAnsi"/>
          <w:i/>
          <w:color w:val="auto"/>
          <w:szCs w:val="22"/>
          <w:u w:val="none"/>
          <w:lang w:val="en-GB"/>
        </w:rPr>
        <w:t>ABC</w:t>
      </w:r>
      <w:r w:rsidRPr="00A706A1">
        <w:rPr>
          <w:rStyle w:val="Hyperlink"/>
          <w:rFonts w:asciiTheme="majorHAnsi" w:hAnsiTheme="majorHAnsi" w:cstheme="majorHAnsi"/>
          <w:i/>
          <w:color w:val="auto"/>
          <w:szCs w:val="22"/>
          <w:u w:val="none"/>
          <w:lang w:val="en-GB"/>
        </w:rPr>
        <w:t xml:space="preserve"> University, </w:t>
      </w:r>
      <w:r w:rsidR="00A43CF7" w:rsidRPr="00A706A1">
        <w:rPr>
          <w:rStyle w:val="Hyperlink"/>
          <w:rFonts w:asciiTheme="majorHAnsi" w:hAnsiTheme="majorHAnsi" w:cstheme="majorHAnsi"/>
          <w:i/>
          <w:color w:val="auto"/>
          <w:szCs w:val="22"/>
          <w:u w:val="none"/>
          <w:lang w:val="en-GB"/>
        </w:rPr>
        <w:t>Pakistan</w:t>
      </w:r>
      <w:r w:rsidRPr="00A706A1">
        <w:rPr>
          <w:rStyle w:val="Hyperlink"/>
          <w:rFonts w:asciiTheme="majorHAnsi" w:hAnsiTheme="majorHAnsi" w:cstheme="majorHAnsi"/>
          <w:i/>
          <w:color w:val="auto"/>
          <w:szCs w:val="22"/>
          <w:u w:val="none"/>
          <w:lang w:val="en-GB"/>
        </w:rPr>
        <w:t xml:space="preserve">. E-mail: </w:t>
      </w:r>
      <w:r w:rsidR="000934AF" w:rsidRPr="00A706A1">
        <w:rPr>
          <w:rStyle w:val="Hyperlink"/>
          <w:rFonts w:asciiTheme="majorHAnsi" w:hAnsiTheme="majorHAnsi" w:cstheme="majorHAnsi"/>
          <w:i/>
          <w:color w:val="auto"/>
          <w:szCs w:val="22"/>
          <w:u w:val="none"/>
          <w:lang w:val="en-GB"/>
        </w:rPr>
        <w:t>a</w:t>
      </w:r>
      <w:r w:rsidR="00A43CF7" w:rsidRPr="00A706A1">
        <w:rPr>
          <w:rStyle w:val="Hyperlink"/>
          <w:rFonts w:asciiTheme="majorHAnsi" w:hAnsiTheme="majorHAnsi" w:cstheme="majorHAnsi"/>
          <w:i/>
          <w:color w:val="auto"/>
          <w:szCs w:val="22"/>
          <w:u w:val="none"/>
          <w:lang w:val="en-GB"/>
        </w:rPr>
        <w:t>bc</w:t>
      </w:r>
      <w:r w:rsidR="000934AF" w:rsidRPr="00A706A1">
        <w:rPr>
          <w:rStyle w:val="Hyperlink"/>
          <w:rFonts w:asciiTheme="majorHAnsi" w:hAnsiTheme="majorHAnsi" w:cstheme="majorHAnsi"/>
          <w:i/>
          <w:color w:val="auto"/>
          <w:szCs w:val="22"/>
          <w:u w:val="none"/>
          <w:lang w:val="en-GB"/>
        </w:rPr>
        <w:t>@</w:t>
      </w:r>
      <w:r w:rsidR="00A43CF7" w:rsidRPr="00A706A1">
        <w:rPr>
          <w:rStyle w:val="Hyperlink"/>
          <w:rFonts w:asciiTheme="majorHAnsi" w:hAnsiTheme="majorHAnsi" w:cstheme="majorHAnsi"/>
          <w:i/>
          <w:color w:val="auto"/>
          <w:szCs w:val="22"/>
          <w:u w:val="none"/>
          <w:lang w:val="en-GB"/>
        </w:rPr>
        <w:t>abc</w:t>
      </w:r>
      <w:r w:rsidR="000934AF" w:rsidRPr="00A706A1">
        <w:rPr>
          <w:rStyle w:val="Hyperlink"/>
          <w:rFonts w:asciiTheme="majorHAnsi" w:hAnsiTheme="majorHAnsi" w:cstheme="majorHAnsi"/>
          <w:i/>
          <w:color w:val="auto"/>
          <w:szCs w:val="22"/>
          <w:u w:val="none"/>
          <w:lang w:val="en-GB"/>
        </w:rPr>
        <w:t>.</w:t>
      </w:r>
      <w:r w:rsidR="00A43CF7" w:rsidRPr="00A706A1">
        <w:rPr>
          <w:rStyle w:val="Hyperlink"/>
          <w:rFonts w:asciiTheme="majorHAnsi" w:hAnsiTheme="majorHAnsi" w:cstheme="majorHAnsi"/>
          <w:i/>
          <w:color w:val="auto"/>
          <w:szCs w:val="22"/>
          <w:u w:val="none"/>
          <w:lang w:val="en-GB"/>
        </w:rPr>
        <w:t>edu.pk</w:t>
      </w:r>
    </w:p>
    <w:p w14:paraId="4CF616E9" w14:textId="49C6A13B" w:rsidR="003A0113" w:rsidRPr="00A706A1" w:rsidRDefault="003A0113" w:rsidP="00B310CC">
      <w:pPr>
        <w:spacing w:after="0" w:line="240" w:lineRule="auto"/>
        <w:rPr>
          <w:rStyle w:val="Hyperlink"/>
          <w:rFonts w:asciiTheme="majorHAnsi" w:hAnsiTheme="majorHAnsi" w:cstheme="majorHAnsi"/>
          <w:i/>
          <w:color w:val="auto"/>
          <w:szCs w:val="22"/>
          <w:u w:val="none"/>
          <w:lang w:val="en-GB"/>
        </w:rPr>
      </w:pPr>
      <w:r w:rsidRPr="00A706A1">
        <w:rPr>
          <w:rStyle w:val="Hyperlink"/>
          <w:rFonts w:asciiTheme="majorHAnsi" w:hAnsiTheme="majorHAnsi" w:cstheme="majorHAnsi"/>
          <w:i/>
          <w:color w:val="auto"/>
          <w:szCs w:val="22"/>
          <w:u w:val="none"/>
          <w:vertAlign w:val="superscript"/>
          <w:lang w:val="en-GB"/>
        </w:rPr>
        <w:t>2</w:t>
      </w:r>
      <w:r w:rsidRPr="00A706A1">
        <w:rPr>
          <w:rStyle w:val="Hyperlink"/>
          <w:rFonts w:asciiTheme="majorHAnsi" w:hAnsiTheme="majorHAnsi" w:cstheme="majorHAnsi"/>
          <w:i/>
          <w:color w:val="auto"/>
          <w:szCs w:val="22"/>
          <w:u w:val="none"/>
          <w:lang w:val="en-GB"/>
        </w:rPr>
        <w:t xml:space="preserve"> Faculty of Law, </w:t>
      </w:r>
      <w:r w:rsidR="00A43CF7" w:rsidRPr="00A706A1">
        <w:rPr>
          <w:rStyle w:val="Hyperlink"/>
          <w:rFonts w:asciiTheme="majorHAnsi" w:hAnsiTheme="majorHAnsi" w:cstheme="majorHAnsi"/>
          <w:i/>
          <w:color w:val="auto"/>
          <w:szCs w:val="22"/>
          <w:u w:val="none"/>
          <w:lang w:val="en-GB"/>
        </w:rPr>
        <w:t>ABC</w:t>
      </w:r>
      <w:r w:rsidRPr="00A706A1">
        <w:rPr>
          <w:rStyle w:val="Hyperlink"/>
          <w:rFonts w:asciiTheme="majorHAnsi" w:hAnsiTheme="majorHAnsi" w:cstheme="majorHAnsi"/>
          <w:i/>
          <w:color w:val="auto"/>
          <w:szCs w:val="22"/>
          <w:u w:val="none"/>
          <w:lang w:val="en-GB"/>
        </w:rPr>
        <w:t xml:space="preserve"> University, Sweden. E-mail: a</w:t>
      </w:r>
      <w:r w:rsidR="00A43CF7" w:rsidRPr="00A706A1">
        <w:rPr>
          <w:rStyle w:val="Hyperlink"/>
          <w:rFonts w:asciiTheme="majorHAnsi" w:hAnsiTheme="majorHAnsi" w:cstheme="majorHAnsi"/>
          <w:i/>
          <w:color w:val="auto"/>
          <w:szCs w:val="22"/>
          <w:u w:val="none"/>
          <w:lang w:val="en-GB"/>
        </w:rPr>
        <w:t>bc</w:t>
      </w:r>
      <w:r w:rsidRPr="00A706A1">
        <w:rPr>
          <w:rStyle w:val="Hyperlink"/>
          <w:rFonts w:asciiTheme="majorHAnsi" w:hAnsiTheme="majorHAnsi" w:cstheme="majorHAnsi"/>
          <w:i/>
          <w:color w:val="auto"/>
          <w:szCs w:val="22"/>
          <w:u w:val="none"/>
          <w:lang w:val="en-GB"/>
        </w:rPr>
        <w:t>@gmail.com</w:t>
      </w:r>
    </w:p>
    <w:p w14:paraId="17D9CA47" w14:textId="58110469" w:rsidR="003A0113" w:rsidRPr="00A706A1" w:rsidRDefault="003A0113" w:rsidP="00B310CC">
      <w:pPr>
        <w:spacing w:after="0" w:line="240" w:lineRule="auto"/>
        <w:rPr>
          <w:rStyle w:val="Hyperlink"/>
          <w:rFonts w:asciiTheme="majorHAnsi" w:hAnsiTheme="majorHAnsi" w:cstheme="majorHAnsi"/>
          <w:i/>
          <w:color w:val="auto"/>
          <w:szCs w:val="22"/>
          <w:u w:val="none"/>
          <w:lang w:val="en-GB"/>
        </w:rPr>
      </w:pPr>
      <w:r w:rsidRPr="00A706A1">
        <w:rPr>
          <w:rStyle w:val="Hyperlink"/>
          <w:rFonts w:asciiTheme="majorHAnsi" w:hAnsiTheme="majorHAnsi" w:cstheme="majorHAnsi"/>
          <w:i/>
          <w:color w:val="auto"/>
          <w:szCs w:val="22"/>
          <w:u w:val="none"/>
          <w:vertAlign w:val="superscript"/>
          <w:lang w:val="en-GB"/>
        </w:rPr>
        <w:t>3</w:t>
      </w:r>
      <w:r w:rsidRPr="00A706A1">
        <w:rPr>
          <w:rStyle w:val="Hyperlink"/>
          <w:rFonts w:asciiTheme="majorHAnsi" w:hAnsiTheme="majorHAnsi" w:cstheme="majorHAnsi"/>
          <w:i/>
          <w:color w:val="auto"/>
          <w:szCs w:val="22"/>
          <w:u w:val="none"/>
          <w:lang w:val="en-GB"/>
        </w:rPr>
        <w:t xml:space="preserve"> Faculty of Law, </w:t>
      </w:r>
      <w:r w:rsidR="00A43CF7" w:rsidRPr="00A706A1">
        <w:rPr>
          <w:rStyle w:val="Hyperlink"/>
          <w:rFonts w:asciiTheme="majorHAnsi" w:hAnsiTheme="majorHAnsi" w:cstheme="majorHAnsi"/>
          <w:i/>
          <w:color w:val="auto"/>
          <w:szCs w:val="22"/>
          <w:u w:val="none"/>
          <w:lang w:val="en-GB"/>
        </w:rPr>
        <w:t>ABC</w:t>
      </w:r>
      <w:r w:rsidRPr="00A706A1">
        <w:rPr>
          <w:rStyle w:val="Hyperlink"/>
          <w:rFonts w:asciiTheme="majorHAnsi" w:hAnsiTheme="majorHAnsi" w:cstheme="majorHAnsi"/>
          <w:i/>
          <w:color w:val="auto"/>
          <w:szCs w:val="22"/>
          <w:u w:val="none"/>
          <w:lang w:val="en-GB"/>
        </w:rPr>
        <w:t xml:space="preserve"> University, </w:t>
      </w:r>
      <w:r w:rsidR="00A43CF7" w:rsidRPr="00A706A1">
        <w:rPr>
          <w:rStyle w:val="Hyperlink"/>
          <w:rFonts w:asciiTheme="majorHAnsi" w:hAnsiTheme="majorHAnsi" w:cstheme="majorHAnsi"/>
          <w:i/>
          <w:color w:val="auto"/>
          <w:szCs w:val="22"/>
          <w:u w:val="none"/>
          <w:lang w:val="en-GB"/>
        </w:rPr>
        <w:t>Poland</w:t>
      </w:r>
      <w:r w:rsidRPr="00A706A1">
        <w:rPr>
          <w:rStyle w:val="Hyperlink"/>
          <w:rFonts w:asciiTheme="majorHAnsi" w:hAnsiTheme="majorHAnsi" w:cstheme="majorHAnsi"/>
          <w:i/>
          <w:color w:val="auto"/>
          <w:szCs w:val="22"/>
          <w:u w:val="none"/>
          <w:lang w:val="en-GB"/>
        </w:rPr>
        <w:t xml:space="preserve">. E-mail: </w:t>
      </w:r>
      <w:hyperlink r:id="rId8" w:history="1">
        <w:r w:rsidR="00F32065" w:rsidRPr="00A706A1">
          <w:rPr>
            <w:rStyle w:val="Hyperlink"/>
            <w:rFonts w:asciiTheme="majorHAnsi" w:hAnsiTheme="majorHAnsi" w:cstheme="majorHAnsi"/>
            <w:i/>
            <w:color w:val="auto"/>
            <w:szCs w:val="22"/>
            <w:lang w:val="en-GB"/>
          </w:rPr>
          <w:t>abc@abc.edu.pl</w:t>
        </w:r>
      </w:hyperlink>
    </w:p>
    <w:p w14:paraId="6B5937ED" w14:textId="014300F6" w:rsidR="00F32065" w:rsidRPr="00A706A1" w:rsidRDefault="00F32065" w:rsidP="00F32065">
      <w:pPr>
        <w:pStyle w:val="ListParagraph"/>
        <w:numPr>
          <w:ilvl w:val="0"/>
          <w:numId w:val="19"/>
        </w:numPr>
        <w:spacing w:after="0" w:line="240" w:lineRule="auto"/>
        <w:contextualSpacing w:val="0"/>
        <w:jc w:val="both"/>
        <w:rPr>
          <w:rStyle w:val="Hyperlink"/>
          <w:rFonts w:asciiTheme="majorHAnsi" w:hAnsiTheme="majorHAnsi" w:cstheme="majorHAnsi"/>
          <w:i/>
          <w:color w:val="auto"/>
          <w:szCs w:val="22"/>
          <w:u w:val="none"/>
          <w:lang w:val="en-GB"/>
        </w:rPr>
      </w:pPr>
      <w:r w:rsidRPr="00A706A1">
        <w:rPr>
          <w:rStyle w:val="Hyperlink"/>
          <w:rFonts w:asciiTheme="majorHAnsi" w:hAnsiTheme="majorHAnsi" w:cstheme="majorHAnsi"/>
          <w:i/>
          <w:color w:val="auto"/>
          <w:szCs w:val="22"/>
          <w:u w:val="none"/>
          <w:lang w:val="en-GB"/>
        </w:rPr>
        <w:t xml:space="preserve">Corresponding Author Email: </w:t>
      </w:r>
    </w:p>
    <w:bookmarkEnd w:id="2"/>
    <w:p w14:paraId="1931D346" w14:textId="77777777" w:rsidR="003A0113" w:rsidRPr="00A706A1" w:rsidRDefault="003A0113" w:rsidP="00B310CC">
      <w:pPr>
        <w:spacing w:after="0" w:line="240" w:lineRule="auto"/>
        <w:rPr>
          <w:rStyle w:val="Hyperlink"/>
          <w:rFonts w:asciiTheme="majorHAnsi" w:hAnsiTheme="majorHAnsi" w:cstheme="majorHAnsi"/>
          <w:i/>
          <w:color w:val="auto"/>
          <w:sz w:val="20"/>
          <w:szCs w:val="20"/>
          <w:u w:val="none"/>
          <w:lang w:val="en-GB"/>
        </w:rPr>
      </w:pPr>
    </w:p>
    <w:p w14:paraId="15337850" w14:textId="77777777" w:rsidR="00B310CC" w:rsidRPr="00A706A1" w:rsidRDefault="00B310CC" w:rsidP="00B310CC">
      <w:pPr>
        <w:spacing w:after="0" w:line="240" w:lineRule="auto"/>
        <w:jc w:val="both"/>
        <w:rPr>
          <w:rStyle w:val="Hyperlink"/>
          <w:rFonts w:asciiTheme="majorHAnsi" w:hAnsiTheme="majorHAnsi" w:cstheme="majorHAnsi"/>
          <w:color w:val="auto"/>
          <w:szCs w:val="22"/>
          <w:u w:val="none"/>
          <w:lang w:val="en-GB"/>
        </w:rPr>
      </w:pPr>
      <w:r w:rsidRPr="00A706A1">
        <w:rPr>
          <w:rStyle w:val="Hyperlink"/>
          <w:rFonts w:asciiTheme="majorHAnsi" w:hAnsiTheme="majorHAnsi" w:cstheme="majorHAnsi"/>
          <w:b/>
          <w:color w:val="auto"/>
          <w:szCs w:val="22"/>
          <w:u w:val="none"/>
          <w:lang w:val="en-GB"/>
        </w:rPr>
        <w:t>Abstract:</w:t>
      </w:r>
      <w:r w:rsidRPr="00A706A1">
        <w:rPr>
          <w:szCs w:val="22"/>
        </w:rPr>
        <w:t xml:space="preserve"> </w:t>
      </w:r>
      <w:r w:rsidRPr="00A706A1">
        <w:rPr>
          <w:rStyle w:val="Hyperlink"/>
          <w:rFonts w:asciiTheme="majorHAnsi" w:hAnsiTheme="majorHAnsi" w:cstheme="majorHAnsi"/>
          <w:color w:val="auto"/>
          <w:szCs w:val="22"/>
          <w:u w:val="none"/>
          <w:lang w:val="en-GB"/>
        </w:rPr>
        <w:t>Abstracts are written with Calibri Light (10 pt) and preferably not more than 200 words. The abstract should be clear, concise, and descriptive. This abstract should provide a brief introduction to the problem, objective of paper, followed by a statement regarding the methodology and a brief summary of results. For example: This article analyses the competition law related to abuse of a dominant market position using strategy of predatory pricing by undertakings in the European Union. The purpose of this article is to survey predatory pricing as a phenomenon both within and outside the EU. The findings proved that undertakings who achieved their dominant position before the recession have significant advantage over smaller undertakings. However, they cannot necessarily afford to act on the same basis for long, which is why a model closer to that of the United States would be of benefit to control some behaviours of these undertakings. Bearing in mind that the Valio case is examined under EU law, it will be interesting to see if its judgement will be remembered as the ‘milk fallacy’ or if it will change the face of the case law as it currently stands.</w:t>
      </w:r>
    </w:p>
    <w:p w14:paraId="48F5D66B" w14:textId="77777777" w:rsidR="00B310CC" w:rsidRPr="00A706A1" w:rsidRDefault="00B310CC" w:rsidP="004C5A2A">
      <w:pPr>
        <w:spacing w:before="240" w:after="240" w:line="240" w:lineRule="auto"/>
        <w:jc w:val="both"/>
        <w:rPr>
          <w:rStyle w:val="Hyperlink"/>
          <w:rFonts w:asciiTheme="majorHAnsi" w:hAnsiTheme="majorHAnsi" w:cstheme="majorHAnsi"/>
          <w:color w:val="auto"/>
          <w:szCs w:val="22"/>
          <w:u w:val="none"/>
          <w:lang w:val="en-GB"/>
        </w:rPr>
      </w:pPr>
      <w:r w:rsidRPr="00A706A1">
        <w:rPr>
          <w:rStyle w:val="Hyperlink"/>
          <w:rFonts w:asciiTheme="majorHAnsi" w:hAnsiTheme="majorHAnsi" w:cstheme="majorHAnsi"/>
          <w:b/>
          <w:color w:val="auto"/>
          <w:szCs w:val="22"/>
          <w:u w:val="none"/>
          <w:lang w:val="en-GB"/>
        </w:rPr>
        <w:t>Keywords:</w:t>
      </w:r>
      <w:r w:rsidRPr="00A706A1">
        <w:rPr>
          <w:rStyle w:val="Hyperlink"/>
          <w:rFonts w:asciiTheme="majorHAnsi" w:hAnsiTheme="majorHAnsi" w:cstheme="majorHAnsi"/>
          <w:color w:val="auto"/>
          <w:szCs w:val="22"/>
          <w:u w:val="none"/>
          <w:lang w:val="en-GB"/>
        </w:rPr>
        <w:t xml:space="preserve"> Business Law; European Competition Law; Market; Predatory Pricing</w:t>
      </w:r>
    </w:p>
    <w:p w14:paraId="66583C89" w14:textId="77777777" w:rsidR="00ED3A3F" w:rsidRPr="00A706A1" w:rsidRDefault="0042782F" w:rsidP="00223602">
      <w:pPr>
        <w:pStyle w:val="Heading1"/>
        <w:numPr>
          <w:ilvl w:val="0"/>
          <w:numId w:val="17"/>
        </w:numPr>
        <w:spacing w:before="0" w:after="0" w:line="240" w:lineRule="auto"/>
        <w:ind w:left="426" w:hanging="426"/>
        <w:jc w:val="both"/>
        <w:rPr>
          <w:rFonts w:asciiTheme="majorHAnsi" w:hAnsiTheme="majorHAnsi" w:cstheme="majorHAnsi"/>
          <w:b/>
          <w:color w:val="auto"/>
          <w:szCs w:val="24"/>
          <w:lang w:val="en-GB"/>
        </w:rPr>
      </w:pPr>
      <w:r w:rsidRPr="00A706A1">
        <w:rPr>
          <w:rFonts w:asciiTheme="majorHAnsi" w:eastAsia="Arial Unicode MS" w:hAnsiTheme="majorHAnsi" w:cstheme="majorHAnsi"/>
          <w:b/>
          <w:color w:val="auto"/>
          <w:sz w:val="24"/>
          <w:szCs w:val="24"/>
          <w:lang w:val="en-GB"/>
        </w:rPr>
        <w:t>Introduction</w:t>
      </w:r>
      <w:bookmarkEnd w:id="0"/>
      <w:r w:rsidRPr="00A706A1">
        <w:rPr>
          <w:rFonts w:asciiTheme="majorHAnsi" w:eastAsia="Arial Unicode MS" w:hAnsiTheme="majorHAnsi" w:cstheme="majorHAnsi"/>
          <w:b/>
          <w:color w:val="auto"/>
          <w:szCs w:val="24"/>
          <w:lang w:val="en-GB"/>
        </w:rPr>
        <w:t xml:space="preserve"> </w:t>
      </w:r>
      <w:bookmarkEnd w:id="1"/>
    </w:p>
    <w:p w14:paraId="621743C9" w14:textId="77777777" w:rsidR="00E822E0" w:rsidRPr="00A706A1" w:rsidRDefault="003045E4" w:rsidP="006520AB">
      <w:pPr>
        <w:pStyle w:val="ListParagraph"/>
        <w:spacing w:before="120" w:after="0" w:line="240" w:lineRule="auto"/>
        <w:ind w:left="0"/>
        <w:contextualSpacing w:val="0"/>
        <w:jc w:val="both"/>
        <w:rPr>
          <w:rFonts w:asciiTheme="majorHAnsi" w:hAnsiTheme="majorHAnsi" w:cstheme="majorHAnsi"/>
          <w:szCs w:val="22"/>
          <w:lang w:val="id-ID"/>
        </w:rPr>
      </w:pPr>
      <w:r w:rsidRPr="00A706A1">
        <w:rPr>
          <w:rFonts w:asciiTheme="majorHAnsi" w:hAnsiTheme="majorHAnsi" w:cstheme="majorHAnsi"/>
          <w:szCs w:val="22"/>
        </w:rPr>
        <w:t>The introduction should be clear and provide the issue to be discussed in the manuscript. Before the objective, authors should provide an adequate background, and very short literature survey in order to record the existing solutions, to show which is the best of previous researches, to show the main limitation of the previous researches, to show what do you hope to achieve (to solve the limitation), and to show the scientific merit or novelties of the paper.</w:t>
      </w:r>
      <w:r w:rsidRPr="00A706A1">
        <w:rPr>
          <w:rStyle w:val="FootnoteReference"/>
          <w:rFonts w:asciiTheme="majorHAnsi" w:hAnsiTheme="majorHAnsi" w:cstheme="majorHAnsi"/>
          <w:szCs w:val="22"/>
        </w:rPr>
        <w:footnoteReference w:id="1"/>
      </w:r>
      <w:r w:rsidRPr="00A706A1">
        <w:rPr>
          <w:rFonts w:asciiTheme="majorHAnsi" w:hAnsiTheme="majorHAnsi" w:cstheme="majorHAnsi"/>
          <w:szCs w:val="22"/>
          <w:lang w:val="id-ID"/>
        </w:rPr>
        <w:t xml:space="preserve"> </w:t>
      </w:r>
    </w:p>
    <w:p w14:paraId="31906511" w14:textId="77777777" w:rsidR="008D2F11" w:rsidRPr="00A706A1" w:rsidRDefault="003045E4" w:rsidP="008D2F11">
      <w:pPr>
        <w:pStyle w:val="ListParagraph"/>
        <w:spacing w:before="120" w:after="0" w:line="240" w:lineRule="auto"/>
        <w:ind w:left="0"/>
        <w:contextualSpacing w:val="0"/>
        <w:jc w:val="both"/>
        <w:rPr>
          <w:rFonts w:asciiTheme="majorHAnsi" w:hAnsiTheme="majorHAnsi" w:cstheme="majorHAnsi"/>
          <w:szCs w:val="22"/>
          <w:lang w:val="en-GB"/>
        </w:rPr>
      </w:pPr>
      <w:r w:rsidRPr="00A706A1">
        <w:rPr>
          <w:rFonts w:asciiTheme="majorHAnsi" w:hAnsiTheme="majorHAnsi" w:cstheme="majorHAnsi"/>
          <w:szCs w:val="22"/>
        </w:rPr>
        <w:t xml:space="preserve">At the end of the paragraph, the author/s </w:t>
      </w:r>
      <w:r w:rsidRPr="00A706A1">
        <w:rPr>
          <w:rFonts w:asciiTheme="majorHAnsi" w:hAnsiTheme="majorHAnsi" w:cstheme="majorHAnsi"/>
          <w:szCs w:val="22"/>
          <w:u w:val="single"/>
        </w:rPr>
        <w:t>should</w:t>
      </w:r>
      <w:r w:rsidRPr="00A706A1">
        <w:rPr>
          <w:rFonts w:asciiTheme="majorHAnsi" w:hAnsiTheme="majorHAnsi" w:cstheme="majorHAnsi"/>
          <w:szCs w:val="22"/>
        </w:rPr>
        <w:t xml:space="preserve"> end with a comment on the significance concerning identification of the issue and objective of </w:t>
      </w:r>
      <w:r w:rsidRPr="00A706A1">
        <w:rPr>
          <w:rFonts w:asciiTheme="majorHAnsi" w:hAnsiTheme="majorHAnsi" w:cstheme="majorHAnsi"/>
          <w:szCs w:val="22"/>
          <w:lang w:val="id-ID"/>
        </w:rPr>
        <w:t xml:space="preserve">the </w:t>
      </w:r>
      <w:r w:rsidRPr="00A706A1">
        <w:rPr>
          <w:rFonts w:asciiTheme="majorHAnsi" w:hAnsiTheme="majorHAnsi" w:cstheme="majorHAnsi"/>
          <w:szCs w:val="22"/>
        </w:rPr>
        <w:t>research.</w:t>
      </w:r>
      <w:r w:rsidRPr="00A706A1">
        <w:rPr>
          <w:rStyle w:val="FootnoteReference"/>
          <w:rFonts w:asciiTheme="majorHAnsi" w:hAnsiTheme="majorHAnsi" w:cstheme="majorHAnsi"/>
          <w:szCs w:val="22"/>
        </w:rPr>
        <w:footnoteReference w:id="2"/>
      </w:r>
      <w:r w:rsidR="006520AB" w:rsidRPr="00A706A1">
        <w:rPr>
          <w:rFonts w:asciiTheme="majorHAnsi" w:hAnsiTheme="majorHAnsi" w:cstheme="majorHAnsi"/>
          <w:szCs w:val="22"/>
        </w:rPr>
        <w:t xml:space="preserve"> </w:t>
      </w:r>
      <w:r w:rsidR="00ED3A3F" w:rsidRPr="00A706A1">
        <w:rPr>
          <w:rFonts w:asciiTheme="majorHAnsi" w:hAnsiTheme="majorHAnsi" w:cstheme="majorHAnsi"/>
          <w:szCs w:val="22"/>
          <w:lang w:val="en-GB"/>
        </w:rPr>
        <w:t>This article analyses the comparative competition law related to abuse of a dominant market position using strategy of predatory pricing by undertakings in the European Union (hereinafter ‘EU’). For this purpose, a precise case study of the Valio case has been made.</w:t>
      </w:r>
      <w:r w:rsidR="00ED3A3F" w:rsidRPr="00A706A1">
        <w:rPr>
          <w:rStyle w:val="FootnoteReference"/>
          <w:rFonts w:asciiTheme="majorHAnsi" w:hAnsiTheme="majorHAnsi" w:cstheme="majorHAnsi"/>
          <w:szCs w:val="22"/>
          <w:lang w:val="en-GB"/>
        </w:rPr>
        <w:footnoteReference w:id="3"/>
      </w:r>
      <w:r w:rsidR="00ED3A3F" w:rsidRPr="00A706A1">
        <w:rPr>
          <w:rFonts w:asciiTheme="majorHAnsi" w:hAnsiTheme="majorHAnsi" w:cstheme="majorHAnsi"/>
          <w:szCs w:val="22"/>
        </w:rPr>
        <w:t xml:space="preserve"> </w:t>
      </w:r>
      <w:r w:rsidR="00ED3A3F" w:rsidRPr="00A706A1">
        <w:rPr>
          <w:rFonts w:asciiTheme="majorHAnsi" w:hAnsiTheme="majorHAnsi" w:cstheme="majorHAnsi"/>
          <w:szCs w:val="22"/>
          <w:lang w:val="en-GB"/>
        </w:rPr>
        <w:t>Antti Aine, Adjunct Professor of general competition law at the University of Turku as expert in field of European Competition Law, has been interviewed for this article.</w:t>
      </w:r>
      <w:r w:rsidR="00200DA7" w:rsidRPr="00A706A1">
        <w:rPr>
          <w:rStyle w:val="FootnoteReference"/>
          <w:rFonts w:asciiTheme="majorHAnsi" w:hAnsiTheme="majorHAnsi" w:cstheme="majorHAnsi"/>
          <w:szCs w:val="22"/>
          <w:lang w:val="en-GB"/>
        </w:rPr>
        <w:footnoteReference w:id="4"/>
      </w:r>
      <w:r w:rsidR="00ED3A3F" w:rsidRPr="00A706A1">
        <w:rPr>
          <w:rFonts w:asciiTheme="majorHAnsi" w:hAnsiTheme="majorHAnsi" w:cstheme="majorHAnsi"/>
          <w:szCs w:val="22"/>
          <w:lang w:val="en-GB"/>
        </w:rPr>
        <w:t xml:space="preserve"> Also</w:t>
      </w:r>
      <w:r w:rsidR="009E1086" w:rsidRPr="00A706A1">
        <w:rPr>
          <w:rFonts w:asciiTheme="majorHAnsi" w:hAnsiTheme="majorHAnsi" w:cstheme="majorHAnsi"/>
          <w:szCs w:val="22"/>
          <w:lang w:val="id-ID"/>
        </w:rPr>
        <w:t>,</w:t>
      </w:r>
      <w:r w:rsidR="00ED3A3F" w:rsidRPr="00A706A1">
        <w:rPr>
          <w:rFonts w:asciiTheme="majorHAnsi" w:hAnsiTheme="majorHAnsi" w:cstheme="majorHAnsi"/>
          <w:szCs w:val="22"/>
          <w:lang w:val="en-GB"/>
        </w:rPr>
        <w:t xml:space="preserve"> EU law on predatory pricing has been compared to the United States’ predatory pricing law. </w:t>
      </w:r>
      <w:bookmarkStart w:id="3" w:name="_Toc2"/>
    </w:p>
    <w:p w14:paraId="0B81F7FF" w14:textId="77777777" w:rsidR="00ED3A3F" w:rsidRPr="00A706A1" w:rsidRDefault="00ED3A3F" w:rsidP="008D2F11">
      <w:pPr>
        <w:pStyle w:val="ListParagraph"/>
        <w:spacing w:before="120" w:after="0" w:line="240" w:lineRule="auto"/>
        <w:ind w:left="0"/>
        <w:contextualSpacing w:val="0"/>
        <w:jc w:val="both"/>
        <w:rPr>
          <w:rFonts w:asciiTheme="majorHAnsi" w:hAnsiTheme="majorHAnsi" w:cstheme="majorHAnsi"/>
          <w:sz w:val="24"/>
          <w:szCs w:val="24"/>
        </w:rPr>
      </w:pPr>
      <w:r w:rsidRPr="00A706A1">
        <w:rPr>
          <w:rFonts w:asciiTheme="majorHAnsi" w:hAnsiTheme="majorHAnsi" w:cstheme="majorHAnsi"/>
          <w:szCs w:val="22"/>
          <w:lang w:val="en-GB"/>
        </w:rPr>
        <w:t xml:space="preserve">Therefore, this article explores the following research questions; whether EU Competition law policy is already excessively restrictive, and if so, what is the effect on the business development of undertakings with only one nationally dominant market position and, whether the products, which </w:t>
      </w:r>
      <w:r w:rsidRPr="00A706A1">
        <w:rPr>
          <w:rFonts w:asciiTheme="majorHAnsi" w:hAnsiTheme="majorHAnsi" w:cstheme="majorHAnsi"/>
          <w:szCs w:val="22"/>
          <w:lang w:val="en-GB"/>
        </w:rPr>
        <w:lastRenderedPageBreak/>
        <w:t>are legally classified as belonging to different product markets, belong de facto to the same product market in case of being fully interchangeable with each other?</w:t>
      </w:r>
    </w:p>
    <w:p w14:paraId="54135447" w14:textId="77777777" w:rsidR="00ED3A3F" w:rsidRPr="00A706A1" w:rsidRDefault="009E1086" w:rsidP="004C5A2A">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bookmarkStart w:id="4" w:name="_Toc292564711"/>
      <w:r w:rsidRPr="00A706A1">
        <w:rPr>
          <w:rFonts w:asciiTheme="majorHAnsi" w:eastAsia="Arial Unicode MS" w:hAnsiTheme="majorHAnsi" w:cstheme="majorHAnsi"/>
          <w:b/>
          <w:color w:val="auto"/>
          <w:sz w:val="24"/>
          <w:szCs w:val="24"/>
          <w:lang w:val="en-GB"/>
        </w:rPr>
        <w:t>Method</w:t>
      </w:r>
    </w:p>
    <w:p w14:paraId="04951ABD" w14:textId="77777777" w:rsidR="00E822E0" w:rsidRPr="00A706A1" w:rsidRDefault="00E822E0" w:rsidP="008D2F11">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lang w:val="id-ID"/>
        </w:rPr>
        <w:t xml:space="preserve">The method is optional for original research articles. </w:t>
      </w:r>
      <w:r w:rsidRPr="00A706A1">
        <w:rPr>
          <w:rFonts w:asciiTheme="majorHAnsi" w:hAnsiTheme="majorHAnsi" w:cstheme="majorHAnsi"/>
          <w:szCs w:val="22"/>
        </w:rPr>
        <w:t>This method is written in descriptive and should provide a statement regarding the methodology of the research. This method as much as possible to give an idea to the reader through the methods used</w:t>
      </w:r>
      <w:r w:rsidRPr="00A706A1">
        <w:rPr>
          <w:rFonts w:asciiTheme="majorHAnsi" w:hAnsiTheme="majorHAnsi" w:cstheme="majorHAnsi"/>
          <w:szCs w:val="22"/>
          <w:lang w:val="id-ID"/>
        </w:rPr>
        <w:t>.</w:t>
      </w:r>
      <w:r w:rsidRPr="00A706A1">
        <w:rPr>
          <w:rFonts w:asciiTheme="majorHAnsi" w:hAnsiTheme="majorHAnsi" w:cstheme="majorHAnsi"/>
          <w:szCs w:val="22"/>
        </w:rPr>
        <w:t xml:space="preserve"> This Method are optional, </w:t>
      </w:r>
      <w:r w:rsidRPr="00A706A1">
        <w:rPr>
          <w:rFonts w:asciiTheme="majorHAnsi" w:hAnsiTheme="majorHAnsi" w:cstheme="majorHAnsi"/>
          <w:szCs w:val="22"/>
          <w:lang w:val="en-GB"/>
        </w:rPr>
        <w:t>only</w:t>
      </w:r>
      <w:r w:rsidRPr="00A706A1">
        <w:rPr>
          <w:rFonts w:asciiTheme="majorHAnsi" w:hAnsiTheme="majorHAnsi" w:cstheme="majorHAnsi"/>
          <w:szCs w:val="22"/>
        </w:rPr>
        <w:t xml:space="preserve"> for original research articles.</w:t>
      </w:r>
    </w:p>
    <w:bookmarkEnd w:id="3"/>
    <w:bookmarkEnd w:id="4"/>
    <w:p w14:paraId="210A0072" w14:textId="77777777" w:rsidR="00ED3A3F" w:rsidRPr="00A706A1" w:rsidRDefault="00200DA7" w:rsidP="004C5A2A">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r w:rsidRPr="00A706A1">
        <w:rPr>
          <w:rFonts w:asciiTheme="majorHAnsi" w:eastAsia="Arial Unicode MS" w:hAnsiTheme="majorHAnsi" w:cstheme="majorHAnsi"/>
          <w:b/>
          <w:color w:val="auto"/>
          <w:sz w:val="24"/>
          <w:szCs w:val="24"/>
          <w:lang w:val="en-GB"/>
        </w:rPr>
        <w:t xml:space="preserve">Main Heading </w:t>
      </w:r>
      <w:r w:rsidR="00E822E0" w:rsidRPr="00A706A1">
        <w:rPr>
          <w:rFonts w:asciiTheme="majorHAnsi" w:eastAsia="Arial Unicode MS" w:hAnsiTheme="majorHAnsi" w:cstheme="majorHAnsi"/>
          <w:b/>
          <w:color w:val="auto"/>
          <w:sz w:val="24"/>
          <w:szCs w:val="24"/>
          <w:lang w:val="en-GB"/>
        </w:rPr>
        <w:t xml:space="preserve">of the </w:t>
      </w:r>
      <w:r w:rsidR="00A85FBA" w:rsidRPr="00A706A1">
        <w:rPr>
          <w:rFonts w:asciiTheme="majorHAnsi" w:eastAsia="Arial Unicode MS" w:hAnsiTheme="majorHAnsi" w:cstheme="majorHAnsi"/>
          <w:b/>
          <w:color w:val="auto"/>
          <w:sz w:val="24"/>
          <w:szCs w:val="24"/>
          <w:lang w:val="en-GB"/>
        </w:rPr>
        <w:t xml:space="preserve">First </w:t>
      </w:r>
      <w:r w:rsidR="00E822E0" w:rsidRPr="00A706A1">
        <w:rPr>
          <w:rFonts w:asciiTheme="majorHAnsi" w:eastAsia="Arial Unicode MS" w:hAnsiTheme="majorHAnsi" w:cstheme="majorHAnsi"/>
          <w:b/>
          <w:color w:val="auto"/>
          <w:sz w:val="24"/>
          <w:szCs w:val="24"/>
          <w:lang w:val="en-GB"/>
        </w:rPr>
        <w:t xml:space="preserve">Analysis </w:t>
      </w:r>
      <w:r w:rsidR="00014A2C" w:rsidRPr="00A706A1">
        <w:rPr>
          <w:rFonts w:asciiTheme="majorHAnsi" w:eastAsia="Arial Unicode MS" w:hAnsiTheme="majorHAnsi" w:cstheme="majorHAnsi"/>
          <w:b/>
          <w:color w:val="auto"/>
          <w:sz w:val="24"/>
          <w:szCs w:val="24"/>
          <w:lang w:val="en-GB"/>
        </w:rPr>
        <w:t xml:space="preserve">or </w:t>
      </w:r>
      <w:r w:rsidR="008D2F11" w:rsidRPr="00A706A1">
        <w:rPr>
          <w:rFonts w:asciiTheme="majorHAnsi" w:eastAsia="Arial Unicode MS" w:hAnsiTheme="majorHAnsi" w:cstheme="majorHAnsi"/>
          <w:b/>
          <w:color w:val="auto"/>
          <w:sz w:val="24"/>
          <w:szCs w:val="24"/>
          <w:lang w:val="en-GB"/>
        </w:rPr>
        <w:t>Discussion</w:t>
      </w:r>
    </w:p>
    <w:p w14:paraId="17BFC7B2" w14:textId="77777777" w:rsidR="00014A2C" w:rsidRPr="00A706A1" w:rsidRDefault="00014A2C" w:rsidP="008D2F11">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 xml:space="preserve">This section is the most important section of your article. The </w:t>
      </w:r>
      <w:r w:rsidRPr="00A706A1">
        <w:rPr>
          <w:rFonts w:asciiTheme="majorHAnsi" w:hAnsiTheme="majorHAnsi" w:cstheme="majorHAnsi"/>
          <w:szCs w:val="22"/>
          <w:lang w:val="id-ID"/>
        </w:rPr>
        <w:t xml:space="preserve">analysis </w:t>
      </w:r>
      <w:r w:rsidR="00200DA7" w:rsidRPr="00A706A1">
        <w:rPr>
          <w:rFonts w:asciiTheme="majorHAnsi" w:hAnsiTheme="majorHAnsi" w:cstheme="majorHAnsi"/>
          <w:szCs w:val="22"/>
          <w:lang w:val="id-ID"/>
        </w:rPr>
        <w:t>or results of the research</w:t>
      </w:r>
      <w:r w:rsidRPr="00A706A1">
        <w:rPr>
          <w:rFonts w:asciiTheme="majorHAnsi" w:hAnsiTheme="majorHAnsi" w:cstheme="majorHAnsi"/>
          <w:szCs w:val="22"/>
          <w:lang w:val="id-ID"/>
        </w:rPr>
        <w:t xml:space="preserve"> </w:t>
      </w:r>
      <w:r w:rsidRPr="00A706A1">
        <w:rPr>
          <w:rFonts w:asciiTheme="majorHAnsi" w:hAnsiTheme="majorHAnsi" w:cstheme="majorHAnsi"/>
          <w:szCs w:val="22"/>
          <w:lang w:val="en-GB"/>
        </w:rPr>
        <w:t>should</w:t>
      </w:r>
      <w:r w:rsidRPr="00A706A1">
        <w:rPr>
          <w:rFonts w:asciiTheme="majorHAnsi" w:hAnsiTheme="majorHAnsi" w:cstheme="majorHAnsi"/>
          <w:szCs w:val="22"/>
        </w:rPr>
        <w:t xml:space="preserve"> be clear and </w:t>
      </w:r>
      <w:r w:rsidRPr="00A706A1">
        <w:rPr>
          <w:rFonts w:asciiTheme="majorHAnsi" w:hAnsiTheme="majorHAnsi" w:cstheme="majorHAnsi"/>
          <w:szCs w:val="22"/>
          <w:lang w:val="id-ID"/>
        </w:rPr>
        <w:t xml:space="preserve">concise. </w:t>
      </w:r>
      <w:r w:rsidRPr="00A706A1">
        <w:rPr>
          <w:rFonts w:asciiTheme="majorHAnsi" w:hAnsiTheme="majorHAnsi" w:cstheme="majorHAnsi"/>
          <w:szCs w:val="22"/>
        </w:rPr>
        <w:t>The results should summarize (scientific) findings rather than providing data in great detail. Please highlight differences between your results or findings and the previous publications by other researchers.</w:t>
      </w:r>
    </w:p>
    <w:p w14:paraId="046EFDA5" w14:textId="77777777" w:rsidR="00E822E0" w:rsidRPr="00A706A1" w:rsidRDefault="00E822E0" w:rsidP="004C5A2A">
      <w:pPr>
        <w:pStyle w:val="Heading1"/>
        <w:spacing w:line="240" w:lineRule="auto"/>
        <w:jc w:val="both"/>
        <w:rPr>
          <w:rFonts w:asciiTheme="majorHAnsi" w:hAnsiTheme="majorHAnsi" w:cstheme="majorHAnsi"/>
          <w:b/>
          <w:color w:val="auto"/>
          <w:sz w:val="22"/>
          <w:szCs w:val="22"/>
          <w:lang w:val="id-ID"/>
        </w:rPr>
      </w:pPr>
      <w:r w:rsidRPr="00A706A1">
        <w:rPr>
          <w:rFonts w:asciiTheme="majorHAnsi" w:hAnsiTheme="majorHAnsi" w:cstheme="majorHAnsi"/>
          <w:b/>
          <w:color w:val="auto"/>
          <w:sz w:val="22"/>
          <w:szCs w:val="22"/>
          <w:lang w:val="id-ID"/>
        </w:rPr>
        <w:t xml:space="preserve">3.1.  Sub-heading of the </w:t>
      </w:r>
      <w:r w:rsidR="00AE44B2" w:rsidRPr="00A706A1">
        <w:rPr>
          <w:rFonts w:asciiTheme="majorHAnsi" w:hAnsiTheme="majorHAnsi" w:cstheme="majorHAnsi"/>
          <w:b/>
          <w:color w:val="auto"/>
          <w:sz w:val="22"/>
          <w:szCs w:val="22"/>
          <w:lang w:val="id-ID"/>
        </w:rPr>
        <w:t xml:space="preserve">discussion </w:t>
      </w:r>
    </w:p>
    <w:p w14:paraId="310544CF" w14:textId="16A84B44" w:rsidR="00ED3A3F" w:rsidRPr="00A706A1" w:rsidRDefault="00200DA7" w:rsidP="008D2F11">
      <w:pPr>
        <w:pStyle w:val="ListParagraph"/>
        <w:spacing w:before="120" w:after="0" w:line="240" w:lineRule="auto"/>
        <w:ind w:left="0"/>
        <w:contextualSpacing w:val="0"/>
        <w:jc w:val="both"/>
        <w:rPr>
          <w:rFonts w:asciiTheme="majorHAnsi" w:hAnsiTheme="majorHAnsi" w:cstheme="majorHAnsi"/>
          <w:szCs w:val="22"/>
          <w:lang w:val="id-ID"/>
        </w:rPr>
      </w:pPr>
      <w:r w:rsidRPr="00A706A1">
        <w:rPr>
          <w:rFonts w:asciiTheme="majorHAnsi" w:hAnsiTheme="majorHAnsi" w:cstheme="majorHAnsi"/>
          <w:szCs w:val="22"/>
          <w:lang w:val="en-GB"/>
        </w:rPr>
        <w:t xml:space="preserve">Following </w:t>
      </w:r>
      <w:r w:rsidRPr="00A706A1">
        <w:rPr>
          <w:rFonts w:asciiTheme="majorHAnsi" w:hAnsiTheme="majorHAnsi" w:cstheme="majorHAnsi"/>
          <w:szCs w:val="22"/>
        </w:rPr>
        <w:t>main</w:t>
      </w:r>
      <w:r w:rsidRPr="00A706A1">
        <w:rPr>
          <w:rFonts w:asciiTheme="majorHAnsi" w:hAnsiTheme="majorHAnsi" w:cstheme="majorHAnsi"/>
          <w:szCs w:val="22"/>
          <w:lang w:val="en-GB"/>
        </w:rPr>
        <w:t xml:space="preserve"> headings should be provided in the manuscript while preparing. The separation between main headings, sub-headings and sub-</w:t>
      </w:r>
      <w:r w:rsidR="00B27D69" w:rsidRPr="00A706A1">
        <w:rPr>
          <w:rFonts w:asciiTheme="majorHAnsi" w:hAnsiTheme="majorHAnsi" w:cstheme="majorHAnsi"/>
          <w:szCs w:val="22"/>
          <w:lang w:val="en-GB"/>
        </w:rPr>
        <w:t>subheadings</w:t>
      </w:r>
      <w:r w:rsidRPr="00A706A1">
        <w:rPr>
          <w:rFonts w:asciiTheme="majorHAnsi" w:hAnsiTheme="majorHAnsi" w:cstheme="majorHAnsi"/>
          <w:szCs w:val="22"/>
          <w:lang w:val="en-GB"/>
        </w:rPr>
        <w:t xml:space="preserve"> should be numbered in the manuscript</w:t>
      </w:r>
      <w:r w:rsidRPr="00A706A1">
        <w:rPr>
          <w:rFonts w:asciiTheme="majorHAnsi" w:hAnsiTheme="majorHAnsi" w:cstheme="majorHAnsi"/>
          <w:szCs w:val="22"/>
          <w:lang w:val="id-ID"/>
        </w:rPr>
        <w:t xml:space="preserve"> with</w:t>
      </w:r>
      <w:r w:rsidRPr="00A706A1">
        <w:rPr>
          <w:rFonts w:asciiTheme="majorHAnsi" w:hAnsiTheme="majorHAnsi" w:cstheme="majorHAnsi"/>
          <w:szCs w:val="22"/>
          <w:lang w:val="en-GB"/>
        </w:rPr>
        <w:t xml:space="preserve"> f</w:t>
      </w:r>
      <w:r w:rsidRPr="00A706A1">
        <w:rPr>
          <w:rFonts w:asciiTheme="majorHAnsi" w:hAnsiTheme="majorHAnsi" w:cstheme="majorHAnsi"/>
          <w:szCs w:val="22"/>
          <w:lang w:val="id-ID"/>
        </w:rPr>
        <w:t>o</w:t>
      </w:r>
      <w:proofErr w:type="spellStart"/>
      <w:r w:rsidRPr="00A706A1">
        <w:rPr>
          <w:rFonts w:asciiTheme="majorHAnsi" w:hAnsiTheme="majorHAnsi" w:cstheme="majorHAnsi"/>
          <w:szCs w:val="22"/>
          <w:lang w:val="en-GB"/>
        </w:rPr>
        <w:t>llowing</w:t>
      </w:r>
      <w:proofErr w:type="spellEnd"/>
      <w:r w:rsidRPr="00A706A1">
        <w:rPr>
          <w:rFonts w:asciiTheme="majorHAnsi" w:hAnsiTheme="majorHAnsi" w:cstheme="majorHAnsi"/>
          <w:szCs w:val="22"/>
          <w:lang w:val="en-GB"/>
        </w:rPr>
        <w:t xml:space="preserve"> example</w:t>
      </w:r>
      <w:r w:rsidR="00307758" w:rsidRPr="00A706A1">
        <w:rPr>
          <w:rFonts w:asciiTheme="majorHAnsi" w:hAnsiTheme="majorHAnsi" w:cstheme="majorHAnsi"/>
          <w:szCs w:val="22"/>
          <w:lang w:val="id-ID"/>
        </w:rPr>
        <w:t>:</w:t>
      </w:r>
    </w:p>
    <w:p w14:paraId="1A043195" w14:textId="77777777" w:rsidR="00200DA7" w:rsidRPr="00A706A1" w:rsidRDefault="00200DA7" w:rsidP="00FC06E4">
      <w:pPr>
        <w:pStyle w:val="Heading1"/>
        <w:spacing w:line="240" w:lineRule="auto"/>
        <w:jc w:val="both"/>
        <w:rPr>
          <w:rFonts w:asciiTheme="majorHAnsi" w:hAnsiTheme="majorHAnsi" w:cstheme="majorHAnsi"/>
          <w:b/>
          <w:color w:val="auto"/>
          <w:sz w:val="22"/>
          <w:szCs w:val="22"/>
          <w:lang w:val="id-ID"/>
        </w:rPr>
      </w:pPr>
      <w:r w:rsidRPr="00A706A1">
        <w:rPr>
          <w:rFonts w:asciiTheme="majorHAnsi" w:hAnsiTheme="majorHAnsi" w:cstheme="majorHAnsi"/>
          <w:b/>
          <w:color w:val="auto"/>
          <w:sz w:val="22"/>
          <w:szCs w:val="22"/>
          <w:lang w:val="id-ID"/>
        </w:rPr>
        <w:t xml:space="preserve">3.2.  Sub-heading of the discussion </w:t>
      </w:r>
    </w:p>
    <w:p w14:paraId="40AF3557" w14:textId="77777777" w:rsidR="00200DA7" w:rsidRPr="00A706A1" w:rsidRDefault="00200DA7" w:rsidP="00FC06E4">
      <w:pPr>
        <w:pStyle w:val="Heading1"/>
        <w:spacing w:line="240" w:lineRule="auto"/>
        <w:jc w:val="both"/>
        <w:rPr>
          <w:rFonts w:asciiTheme="majorHAnsi" w:hAnsiTheme="majorHAnsi" w:cstheme="majorHAnsi"/>
          <w:b/>
          <w:color w:val="auto"/>
          <w:sz w:val="22"/>
          <w:szCs w:val="22"/>
          <w:lang w:val="id-ID"/>
        </w:rPr>
      </w:pPr>
      <w:r w:rsidRPr="00A706A1">
        <w:rPr>
          <w:rFonts w:asciiTheme="majorHAnsi" w:hAnsiTheme="majorHAnsi" w:cstheme="majorHAnsi"/>
          <w:b/>
          <w:color w:val="auto"/>
          <w:sz w:val="22"/>
          <w:szCs w:val="22"/>
          <w:lang w:val="id-ID"/>
        </w:rPr>
        <w:t xml:space="preserve">3.3.  Sub-heading of the discussion </w:t>
      </w:r>
    </w:p>
    <w:p w14:paraId="791A0465" w14:textId="77777777" w:rsidR="007B6169" w:rsidRPr="00A706A1" w:rsidRDefault="00A85FBA" w:rsidP="004C5A2A">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r w:rsidRPr="00A706A1">
        <w:rPr>
          <w:rFonts w:asciiTheme="majorHAnsi" w:eastAsia="Arial Unicode MS" w:hAnsiTheme="majorHAnsi" w:cstheme="majorHAnsi"/>
          <w:b/>
          <w:color w:val="auto"/>
          <w:sz w:val="24"/>
          <w:szCs w:val="24"/>
          <w:lang w:val="en-GB"/>
        </w:rPr>
        <w:t>Main Heading of the Second Analysis or Discussion etc.</w:t>
      </w:r>
    </w:p>
    <w:p w14:paraId="76278C40" w14:textId="77777777" w:rsidR="00F7535E" w:rsidRPr="00A706A1" w:rsidRDefault="00F7535E" w:rsidP="00A85FBA">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Tables and Figures are presented center and cited in the manuscript</w:t>
      </w:r>
      <w:r w:rsidRPr="00A706A1">
        <w:rPr>
          <w:rFonts w:asciiTheme="majorHAnsi" w:hAnsiTheme="majorHAnsi" w:cstheme="majorHAnsi"/>
          <w:szCs w:val="22"/>
          <w:lang w:val="id-ID"/>
        </w:rPr>
        <w:t xml:space="preserve">. The figures should be clearly </w:t>
      </w:r>
      <w:r w:rsidRPr="00A706A1">
        <w:rPr>
          <w:rFonts w:asciiTheme="majorHAnsi" w:hAnsiTheme="majorHAnsi" w:cstheme="majorHAnsi"/>
          <w:szCs w:val="22"/>
        </w:rPr>
        <w:t>readable</w:t>
      </w:r>
      <w:r w:rsidRPr="00A706A1">
        <w:rPr>
          <w:rFonts w:asciiTheme="majorHAnsi" w:hAnsiTheme="majorHAnsi" w:cstheme="majorHAnsi"/>
          <w:szCs w:val="22"/>
          <w:lang w:val="id-ID"/>
        </w:rPr>
        <w:t xml:space="preserve"> and at least have a resolution of 300 DPI (Dots Per Inch) for good printing quality. Table made with the open model (without the vertical lines)</w:t>
      </w:r>
      <w:r w:rsidRPr="00A706A1">
        <w:rPr>
          <w:rFonts w:asciiTheme="majorHAnsi" w:hAnsiTheme="majorHAnsi" w:cstheme="majorHAnsi"/>
          <w:szCs w:val="22"/>
        </w:rPr>
        <w:t xml:space="preserve"> as shown below:</w:t>
      </w:r>
    </w:p>
    <w:p w14:paraId="663C734D" w14:textId="77777777" w:rsidR="00F7535E" w:rsidRPr="00A706A1" w:rsidRDefault="00F7535E" w:rsidP="006520AB">
      <w:pPr>
        <w:widowControl w:val="0"/>
        <w:autoSpaceDE w:val="0"/>
        <w:autoSpaceDN w:val="0"/>
        <w:adjustRightInd w:val="0"/>
        <w:spacing w:after="0" w:line="240" w:lineRule="auto"/>
        <w:rPr>
          <w:rFonts w:asciiTheme="majorHAnsi" w:hAnsiTheme="majorHAnsi" w:cstheme="majorHAnsi"/>
          <w:b/>
          <w:bCs/>
          <w:spacing w:val="-20"/>
          <w:sz w:val="24"/>
          <w:szCs w:val="24"/>
        </w:rPr>
      </w:pPr>
    </w:p>
    <w:p w14:paraId="38203B26" w14:textId="77777777" w:rsidR="00F7535E" w:rsidRPr="00A706A1" w:rsidRDefault="00F7535E" w:rsidP="006520AB">
      <w:pPr>
        <w:widowControl w:val="0"/>
        <w:autoSpaceDE w:val="0"/>
        <w:autoSpaceDN w:val="0"/>
        <w:adjustRightInd w:val="0"/>
        <w:spacing w:after="0" w:line="240" w:lineRule="auto"/>
        <w:rPr>
          <w:rFonts w:asciiTheme="majorHAnsi" w:hAnsiTheme="majorHAnsi" w:cstheme="majorHAnsi"/>
          <w:szCs w:val="24"/>
        </w:rPr>
      </w:pPr>
      <w:r w:rsidRPr="00A706A1">
        <w:rPr>
          <w:rFonts w:asciiTheme="majorHAnsi" w:hAnsiTheme="majorHAnsi" w:cstheme="majorHAnsi"/>
          <w:b/>
          <w:bCs/>
          <w:spacing w:val="-20"/>
          <w:szCs w:val="24"/>
        </w:rPr>
        <w:t>T</w:t>
      </w:r>
      <w:r w:rsidRPr="00A706A1">
        <w:rPr>
          <w:rFonts w:asciiTheme="majorHAnsi" w:hAnsiTheme="majorHAnsi" w:cstheme="majorHAnsi"/>
          <w:b/>
          <w:bCs/>
          <w:szCs w:val="24"/>
        </w:rPr>
        <w:t xml:space="preserve">able 1. </w:t>
      </w:r>
      <w:r w:rsidRPr="00A706A1">
        <w:rPr>
          <w:rFonts w:asciiTheme="majorHAnsi" w:hAnsiTheme="majorHAnsi" w:cstheme="majorHAnsi"/>
          <w:szCs w:val="24"/>
        </w:rPr>
        <w:t>Global Piracy: Actual and Attempted Piracy Attack in Di</w:t>
      </w:r>
      <w:r w:rsidRPr="00A706A1">
        <w:rPr>
          <w:rFonts w:asciiTheme="majorHAnsi" w:hAnsiTheme="majorHAnsi" w:cstheme="majorHAnsi"/>
          <w:spacing w:val="-5"/>
          <w:szCs w:val="24"/>
        </w:rPr>
        <w:t>f</w:t>
      </w:r>
      <w:r w:rsidRPr="00A706A1">
        <w:rPr>
          <w:rFonts w:asciiTheme="majorHAnsi" w:hAnsiTheme="majorHAnsi" w:cstheme="majorHAnsi"/>
          <w:szCs w:val="24"/>
        </w:rPr>
        <w:t>ferent Regions, 200</w:t>
      </w:r>
      <w:r w:rsidRPr="00A706A1">
        <w:rPr>
          <w:rFonts w:asciiTheme="majorHAnsi" w:hAnsiTheme="majorHAnsi" w:cstheme="majorHAnsi"/>
          <w:szCs w:val="24"/>
          <w:lang w:val="id-ID"/>
        </w:rPr>
        <w:t>7</w:t>
      </w:r>
      <w:r w:rsidRPr="00A706A1">
        <w:rPr>
          <w:rFonts w:asciiTheme="majorHAnsi" w:hAnsiTheme="majorHAnsi" w:cstheme="majorHAnsi"/>
          <w:szCs w:val="24"/>
        </w:rPr>
        <w:t>-201</w:t>
      </w:r>
      <w:r w:rsidRPr="00A706A1">
        <w:rPr>
          <w:rFonts w:asciiTheme="majorHAnsi" w:hAnsiTheme="majorHAnsi" w:cstheme="majorHAnsi"/>
          <w:szCs w:val="24"/>
          <w:lang w:val="id-ID"/>
        </w:rPr>
        <w:t>6</w:t>
      </w:r>
      <w:r w:rsidRPr="00A706A1">
        <w:rPr>
          <w:rFonts w:asciiTheme="majorHAnsi" w:hAnsiTheme="majorHAnsi" w:cstheme="majorHAnsi"/>
          <w:szCs w:val="24"/>
        </w:rPr>
        <w:t>.</w:t>
      </w:r>
    </w:p>
    <w:p w14:paraId="4789E30B" w14:textId="77777777" w:rsidR="007E163D" w:rsidRPr="00A706A1" w:rsidRDefault="007E163D" w:rsidP="006520AB">
      <w:pPr>
        <w:widowControl w:val="0"/>
        <w:autoSpaceDE w:val="0"/>
        <w:autoSpaceDN w:val="0"/>
        <w:adjustRightInd w:val="0"/>
        <w:spacing w:after="0" w:line="240" w:lineRule="auto"/>
        <w:rPr>
          <w:rFonts w:asciiTheme="majorHAnsi" w:hAnsiTheme="majorHAnsi" w:cstheme="majorHAnsi"/>
          <w:szCs w:val="24"/>
        </w:rPr>
      </w:pPr>
    </w:p>
    <w:tbl>
      <w:tblPr>
        <w:tblW w:w="8505" w:type="dxa"/>
        <w:jc w:val="center"/>
        <w:tblLayout w:type="fixed"/>
        <w:tblCellMar>
          <w:left w:w="0" w:type="dxa"/>
          <w:right w:w="0" w:type="dxa"/>
        </w:tblCellMar>
        <w:tblLook w:val="0000" w:firstRow="0" w:lastRow="0" w:firstColumn="0" w:lastColumn="0" w:noHBand="0" w:noVBand="0"/>
      </w:tblPr>
      <w:tblGrid>
        <w:gridCol w:w="1977"/>
        <w:gridCol w:w="702"/>
        <w:gridCol w:w="627"/>
        <w:gridCol w:w="628"/>
        <w:gridCol w:w="629"/>
        <w:gridCol w:w="626"/>
        <w:gridCol w:w="625"/>
        <w:gridCol w:w="627"/>
        <w:gridCol w:w="630"/>
        <w:gridCol w:w="641"/>
        <w:gridCol w:w="793"/>
      </w:tblGrid>
      <w:tr w:rsidR="00A706A1" w:rsidRPr="00A706A1" w14:paraId="1728308B" w14:textId="77777777" w:rsidTr="00CC5886">
        <w:trPr>
          <w:trHeight w:val="397"/>
          <w:jc w:val="center"/>
        </w:trPr>
        <w:tc>
          <w:tcPr>
            <w:tcW w:w="1977" w:type="dxa"/>
            <w:tcBorders>
              <w:top w:val="single" w:sz="4" w:space="0" w:color="000000"/>
              <w:left w:val="nil"/>
              <w:bottom w:val="single" w:sz="4" w:space="0" w:color="000000"/>
              <w:right w:val="nil"/>
            </w:tcBorders>
            <w:vAlign w:val="center"/>
          </w:tcPr>
          <w:p w14:paraId="0FD7E65B" w14:textId="77777777" w:rsidR="00F7535E" w:rsidRPr="00A706A1" w:rsidRDefault="00F7535E" w:rsidP="007E163D">
            <w:pPr>
              <w:widowControl w:val="0"/>
              <w:autoSpaceDE w:val="0"/>
              <w:autoSpaceDN w:val="0"/>
              <w:adjustRightInd w:val="0"/>
              <w:spacing w:after="0" w:line="240" w:lineRule="auto"/>
              <w:ind w:left="580"/>
              <w:jc w:val="center"/>
              <w:rPr>
                <w:rFonts w:asciiTheme="majorHAnsi" w:hAnsiTheme="majorHAnsi" w:cstheme="majorHAnsi"/>
                <w:szCs w:val="24"/>
              </w:rPr>
            </w:pPr>
            <w:r w:rsidRPr="00A706A1">
              <w:rPr>
                <w:rFonts w:asciiTheme="majorHAnsi" w:hAnsiTheme="majorHAnsi" w:cstheme="majorHAnsi"/>
                <w:b/>
                <w:bCs/>
                <w:spacing w:val="-1"/>
                <w:szCs w:val="24"/>
              </w:rPr>
              <w:t>L</w:t>
            </w:r>
            <w:r w:rsidRPr="00A706A1">
              <w:rPr>
                <w:rFonts w:asciiTheme="majorHAnsi" w:hAnsiTheme="majorHAnsi" w:cstheme="majorHAnsi"/>
                <w:b/>
                <w:bCs/>
                <w:szCs w:val="24"/>
              </w:rPr>
              <w:t>o</w:t>
            </w:r>
            <w:r w:rsidRPr="00A706A1">
              <w:rPr>
                <w:rFonts w:asciiTheme="majorHAnsi" w:hAnsiTheme="majorHAnsi" w:cstheme="majorHAnsi"/>
                <w:b/>
                <w:bCs/>
                <w:spacing w:val="-1"/>
                <w:szCs w:val="24"/>
              </w:rPr>
              <w:t>c</w:t>
            </w:r>
            <w:r w:rsidRPr="00A706A1">
              <w:rPr>
                <w:rFonts w:asciiTheme="majorHAnsi" w:hAnsiTheme="majorHAnsi" w:cstheme="majorHAnsi"/>
                <w:b/>
                <w:bCs/>
                <w:szCs w:val="24"/>
              </w:rPr>
              <w:t>a</w:t>
            </w:r>
            <w:r w:rsidRPr="00A706A1">
              <w:rPr>
                <w:rFonts w:asciiTheme="majorHAnsi" w:hAnsiTheme="majorHAnsi" w:cstheme="majorHAnsi"/>
                <w:b/>
                <w:bCs/>
                <w:spacing w:val="1"/>
                <w:szCs w:val="24"/>
              </w:rPr>
              <w:t>t</w:t>
            </w:r>
            <w:r w:rsidRPr="00A706A1">
              <w:rPr>
                <w:rFonts w:asciiTheme="majorHAnsi" w:hAnsiTheme="majorHAnsi" w:cstheme="majorHAnsi"/>
                <w:b/>
                <w:bCs/>
                <w:szCs w:val="24"/>
              </w:rPr>
              <w:t>io</w:t>
            </w:r>
            <w:r w:rsidRPr="00A706A1">
              <w:rPr>
                <w:rFonts w:asciiTheme="majorHAnsi" w:hAnsiTheme="majorHAnsi" w:cstheme="majorHAnsi"/>
                <w:b/>
                <w:bCs/>
                <w:spacing w:val="1"/>
                <w:szCs w:val="24"/>
              </w:rPr>
              <w:t>n</w:t>
            </w:r>
            <w:r w:rsidRPr="00A706A1">
              <w:rPr>
                <w:rFonts w:asciiTheme="majorHAnsi" w:hAnsiTheme="majorHAnsi" w:cstheme="majorHAnsi"/>
                <w:b/>
                <w:bCs/>
                <w:szCs w:val="24"/>
              </w:rPr>
              <w:t>s</w:t>
            </w:r>
          </w:p>
        </w:tc>
        <w:tc>
          <w:tcPr>
            <w:tcW w:w="702" w:type="dxa"/>
            <w:tcBorders>
              <w:top w:val="single" w:sz="4" w:space="0" w:color="000000"/>
              <w:left w:val="nil"/>
              <w:bottom w:val="single" w:sz="4" w:space="0" w:color="000000"/>
              <w:right w:val="nil"/>
            </w:tcBorders>
            <w:vAlign w:val="center"/>
          </w:tcPr>
          <w:p w14:paraId="68ACDDDD" w14:textId="77777777" w:rsidR="00F7535E" w:rsidRPr="00A706A1" w:rsidRDefault="00F7535E" w:rsidP="007E163D">
            <w:pPr>
              <w:widowControl w:val="0"/>
              <w:autoSpaceDE w:val="0"/>
              <w:autoSpaceDN w:val="0"/>
              <w:adjustRightInd w:val="0"/>
              <w:spacing w:after="0" w:line="240" w:lineRule="auto"/>
              <w:ind w:left="201"/>
              <w:jc w:val="center"/>
              <w:rPr>
                <w:rFonts w:asciiTheme="majorHAnsi" w:hAnsiTheme="majorHAnsi" w:cstheme="majorHAnsi"/>
                <w:szCs w:val="24"/>
                <w:lang w:val="id-ID"/>
              </w:rPr>
            </w:pPr>
            <w:r w:rsidRPr="00A706A1">
              <w:rPr>
                <w:rFonts w:asciiTheme="majorHAnsi" w:hAnsiTheme="majorHAnsi" w:cstheme="majorHAnsi"/>
                <w:b/>
                <w:bCs/>
                <w:szCs w:val="24"/>
              </w:rPr>
              <w:t>200</w:t>
            </w:r>
            <w:r w:rsidRPr="00A706A1">
              <w:rPr>
                <w:rFonts w:asciiTheme="majorHAnsi" w:hAnsiTheme="majorHAnsi" w:cstheme="majorHAnsi"/>
                <w:b/>
                <w:bCs/>
                <w:szCs w:val="24"/>
                <w:lang w:val="id-ID"/>
              </w:rPr>
              <w:t>7</w:t>
            </w:r>
          </w:p>
        </w:tc>
        <w:tc>
          <w:tcPr>
            <w:tcW w:w="627" w:type="dxa"/>
            <w:tcBorders>
              <w:top w:val="single" w:sz="4" w:space="0" w:color="000000"/>
              <w:left w:val="nil"/>
              <w:bottom w:val="single" w:sz="4" w:space="0" w:color="000000"/>
              <w:right w:val="nil"/>
            </w:tcBorders>
            <w:vAlign w:val="center"/>
          </w:tcPr>
          <w:p w14:paraId="4AC858F3" w14:textId="77777777" w:rsidR="00F7535E" w:rsidRPr="00A706A1" w:rsidRDefault="00F7535E" w:rsidP="007E163D">
            <w:pPr>
              <w:widowControl w:val="0"/>
              <w:autoSpaceDE w:val="0"/>
              <w:autoSpaceDN w:val="0"/>
              <w:adjustRightInd w:val="0"/>
              <w:spacing w:after="0" w:line="240" w:lineRule="auto"/>
              <w:ind w:left="126"/>
              <w:jc w:val="center"/>
              <w:rPr>
                <w:rFonts w:asciiTheme="majorHAnsi" w:hAnsiTheme="majorHAnsi" w:cstheme="majorHAnsi"/>
                <w:szCs w:val="24"/>
                <w:lang w:val="id-ID"/>
              </w:rPr>
            </w:pPr>
            <w:r w:rsidRPr="00A706A1">
              <w:rPr>
                <w:rFonts w:asciiTheme="majorHAnsi" w:hAnsiTheme="majorHAnsi" w:cstheme="majorHAnsi"/>
                <w:b/>
                <w:bCs/>
                <w:szCs w:val="24"/>
              </w:rPr>
              <w:t>200</w:t>
            </w:r>
            <w:r w:rsidRPr="00A706A1">
              <w:rPr>
                <w:rFonts w:asciiTheme="majorHAnsi" w:hAnsiTheme="majorHAnsi" w:cstheme="majorHAnsi"/>
                <w:b/>
                <w:bCs/>
                <w:szCs w:val="24"/>
                <w:lang w:val="id-ID"/>
              </w:rPr>
              <w:t>8</w:t>
            </w:r>
          </w:p>
        </w:tc>
        <w:tc>
          <w:tcPr>
            <w:tcW w:w="628" w:type="dxa"/>
            <w:tcBorders>
              <w:top w:val="single" w:sz="4" w:space="0" w:color="000000"/>
              <w:left w:val="nil"/>
              <w:bottom w:val="single" w:sz="4" w:space="0" w:color="000000"/>
              <w:right w:val="nil"/>
            </w:tcBorders>
            <w:vAlign w:val="center"/>
          </w:tcPr>
          <w:p w14:paraId="0309512D" w14:textId="77777777" w:rsidR="00F7535E" w:rsidRPr="00A706A1" w:rsidRDefault="00F7535E" w:rsidP="007E163D">
            <w:pPr>
              <w:widowControl w:val="0"/>
              <w:autoSpaceDE w:val="0"/>
              <w:autoSpaceDN w:val="0"/>
              <w:adjustRightInd w:val="0"/>
              <w:spacing w:after="0" w:line="240" w:lineRule="auto"/>
              <w:ind w:left="129"/>
              <w:jc w:val="center"/>
              <w:rPr>
                <w:rFonts w:asciiTheme="majorHAnsi" w:hAnsiTheme="majorHAnsi" w:cstheme="majorHAnsi"/>
                <w:szCs w:val="24"/>
                <w:lang w:val="id-ID"/>
              </w:rPr>
            </w:pPr>
            <w:r w:rsidRPr="00A706A1">
              <w:rPr>
                <w:rFonts w:asciiTheme="majorHAnsi" w:hAnsiTheme="majorHAnsi" w:cstheme="majorHAnsi"/>
                <w:b/>
                <w:bCs/>
                <w:szCs w:val="24"/>
              </w:rPr>
              <w:t>200</w:t>
            </w:r>
            <w:r w:rsidRPr="00A706A1">
              <w:rPr>
                <w:rFonts w:asciiTheme="majorHAnsi" w:hAnsiTheme="majorHAnsi" w:cstheme="majorHAnsi"/>
                <w:b/>
                <w:bCs/>
                <w:szCs w:val="24"/>
                <w:lang w:val="id-ID"/>
              </w:rPr>
              <w:t>9</w:t>
            </w:r>
          </w:p>
        </w:tc>
        <w:tc>
          <w:tcPr>
            <w:tcW w:w="629" w:type="dxa"/>
            <w:tcBorders>
              <w:top w:val="single" w:sz="4" w:space="0" w:color="000000"/>
              <w:left w:val="nil"/>
              <w:bottom w:val="single" w:sz="4" w:space="0" w:color="000000"/>
              <w:right w:val="nil"/>
            </w:tcBorders>
            <w:vAlign w:val="center"/>
          </w:tcPr>
          <w:p w14:paraId="177BD83C" w14:textId="77777777" w:rsidR="00F7535E" w:rsidRPr="00A706A1" w:rsidRDefault="00F7535E" w:rsidP="007E163D">
            <w:pPr>
              <w:widowControl w:val="0"/>
              <w:autoSpaceDE w:val="0"/>
              <w:autoSpaceDN w:val="0"/>
              <w:adjustRightInd w:val="0"/>
              <w:spacing w:after="0" w:line="240" w:lineRule="auto"/>
              <w:ind w:left="128"/>
              <w:jc w:val="center"/>
              <w:rPr>
                <w:rFonts w:asciiTheme="majorHAnsi" w:hAnsiTheme="majorHAnsi" w:cstheme="majorHAnsi"/>
                <w:szCs w:val="24"/>
              </w:rPr>
            </w:pPr>
            <w:r w:rsidRPr="00A706A1">
              <w:rPr>
                <w:rFonts w:asciiTheme="majorHAnsi" w:hAnsiTheme="majorHAnsi" w:cstheme="majorHAnsi"/>
                <w:b/>
                <w:bCs/>
                <w:szCs w:val="24"/>
              </w:rPr>
              <w:t>20</w:t>
            </w:r>
            <w:r w:rsidRPr="00A706A1">
              <w:rPr>
                <w:rFonts w:asciiTheme="majorHAnsi" w:hAnsiTheme="majorHAnsi" w:cstheme="majorHAnsi"/>
                <w:b/>
                <w:bCs/>
                <w:szCs w:val="24"/>
                <w:lang w:val="id-ID"/>
              </w:rPr>
              <w:t>1</w:t>
            </w:r>
            <w:r w:rsidRPr="00A706A1">
              <w:rPr>
                <w:rFonts w:asciiTheme="majorHAnsi" w:hAnsiTheme="majorHAnsi" w:cstheme="majorHAnsi"/>
                <w:b/>
                <w:bCs/>
                <w:szCs w:val="24"/>
              </w:rPr>
              <w:t>0</w:t>
            </w:r>
          </w:p>
        </w:tc>
        <w:tc>
          <w:tcPr>
            <w:tcW w:w="626" w:type="dxa"/>
            <w:tcBorders>
              <w:top w:val="single" w:sz="4" w:space="0" w:color="000000"/>
              <w:left w:val="nil"/>
              <w:bottom w:val="single" w:sz="4" w:space="0" w:color="000000"/>
              <w:right w:val="nil"/>
            </w:tcBorders>
            <w:vAlign w:val="center"/>
          </w:tcPr>
          <w:p w14:paraId="052321B6" w14:textId="77777777" w:rsidR="00F7535E" w:rsidRPr="00A706A1" w:rsidRDefault="00F7535E" w:rsidP="007E163D">
            <w:pPr>
              <w:widowControl w:val="0"/>
              <w:autoSpaceDE w:val="0"/>
              <w:autoSpaceDN w:val="0"/>
              <w:adjustRightInd w:val="0"/>
              <w:spacing w:after="0" w:line="240" w:lineRule="auto"/>
              <w:ind w:left="128"/>
              <w:jc w:val="center"/>
              <w:rPr>
                <w:rFonts w:asciiTheme="majorHAnsi" w:hAnsiTheme="majorHAnsi" w:cstheme="majorHAnsi"/>
                <w:szCs w:val="24"/>
                <w:lang w:val="id-ID"/>
              </w:rPr>
            </w:pPr>
            <w:r w:rsidRPr="00A706A1">
              <w:rPr>
                <w:rFonts w:asciiTheme="majorHAnsi" w:hAnsiTheme="majorHAnsi" w:cstheme="majorHAnsi"/>
                <w:b/>
                <w:bCs/>
                <w:szCs w:val="24"/>
              </w:rPr>
              <w:t>20</w:t>
            </w:r>
            <w:r w:rsidRPr="00A706A1">
              <w:rPr>
                <w:rFonts w:asciiTheme="majorHAnsi" w:hAnsiTheme="majorHAnsi" w:cstheme="majorHAnsi"/>
                <w:b/>
                <w:bCs/>
                <w:szCs w:val="24"/>
                <w:lang w:val="id-ID"/>
              </w:rPr>
              <w:t>11</w:t>
            </w:r>
          </w:p>
        </w:tc>
        <w:tc>
          <w:tcPr>
            <w:tcW w:w="625" w:type="dxa"/>
            <w:tcBorders>
              <w:top w:val="single" w:sz="4" w:space="0" w:color="000000"/>
              <w:left w:val="nil"/>
              <w:bottom w:val="single" w:sz="4" w:space="0" w:color="000000"/>
              <w:right w:val="nil"/>
            </w:tcBorders>
            <w:vAlign w:val="center"/>
          </w:tcPr>
          <w:p w14:paraId="2FD0F82B" w14:textId="77777777" w:rsidR="00F7535E" w:rsidRPr="00A706A1" w:rsidRDefault="00F7535E" w:rsidP="007E163D">
            <w:pPr>
              <w:widowControl w:val="0"/>
              <w:autoSpaceDE w:val="0"/>
              <w:autoSpaceDN w:val="0"/>
              <w:adjustRightInd w:val="0"/>
              <w:spacing w:after="0" w:line="240" w:lineRule="auto"/>
              <w:ind w:left="126"/>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2</w:t>
            </w:r>
          </w:p>
        </w:tc>
        <w:tc>
          <w:tcPr>
            <w:tcW w:w="627" w:type="dxa"/>
            <w:tcBorders>
              <w:top w:val="single" w:sz="4" w:space="0" w:color="000000"/>
              <w:left w:val="nil"/>
              <w:bottom w:val="single" w:sz="4" w:space="0" w:color="000000"/>
              <w:right w:val="nil"/>
            </w:tcBorders>
            <w:vAlign w:val="center"/>
          </w:tcPr>
          <w:p w14:paraId="7ECD542C" w14:textId="77777777" w:rsidR="00F7535E" w:rsidRPr="00A706A1" w:rsidRDefault="00F7535E" w:rsidP="007E163D">
            <w:pPr>
              <w:widowControl w:val="0"/>
              <w:autoSpaceDE w:val="0"/>
              <w:autoSpaceDN w:val="0"/>
              <w:adjustRightInd w:val="0"/>
              <w:spacing w:after="0" w:line="240" w:lineRule="auto"/>
              <w:ind w:left="127"/>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3</w:t>
            </w:r>
          </w:p>
        </w:tc>
        <w:tc>
          <w:tcPr>
            <w:tcW w:w="630" w:type="dxa"/>
            <w:tcBorders>
              <w:top w:val="single" w:sz="4" w:space="0" w:color="000000"/>
              <w:left w:val="nil"/>
              <w:bottom w:val="single" w:sz="4" w:space="0" w:color="000000"/>
              <w:right w:val="nil"/>
            </w:tcBorders>
            <w:vAlign w:val="center"/>
          </w:tcPr>
          <w:p w14:paraId="262311EC" w14:textId="77777777" w:rsidR="00F7535E" w:rsidRPr="00A706A1" w:rsidRDefault="00F7535E" w:rsidP="007E163D">
            <w:pPr>
              <w:widowControl w:val="0"/>
              <w:autoSpaceDE w:val="0"/>
              <w:autoSpaceDN w:val="0"/>
              <w:adjustRightInd w:val="0"/>
              <w:spacing w:after="0" w:line="240" w:lineRule="auto"/>
              <w:ind w:left="128"/>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4</w:t>
            </w:r>
          </w:p>
        </w:tc>
        <w:tc>
          <w:tcPr>
            <w:tcW w:w="641" w:type="dxa"/>
            <w:tcBorders>
              <w:top w:val="single" w:sz="4" w:space="0" w:color="000000"/>
              <w:left w:val="nil"/>
              <w:bottom w:val="single" w:sz="4" w:space="0" w:color="000000"/>
              <w:right w:val="nil"/>
            </w:tcBorders>
            <w:vAlign w:val="center"/>
          </w:tcPr>
          <w:p w14:paraId="2A7360FA" w14:textId="77777777" w:rsidR="00F7535E" w:rsidRPr="00A706A1" w:rsidRDefault="00F7535E" w:rsidP="007E163D">
            <w:pPr>
              <w:widowControl w:val="0"/>
              <w:autoSpaceDE w:val="0"/>
              <w:autoSpaceDN w:val="0"/>
              <w:adjustRightInd w:val="0"/>
              <w:spacing w:after="0" w:line="240" w:lineRule="auto"/>
              <w:ind w:left="130"/>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5</w:t>
            </w:r>
          </w:p>
        </w:tc>
        <w:tc>
          <w:tcPr>
            <w:tcW w:w="793" w:type="dxa"/>
            <w:tcBorders>
              <w:top w:val="single" w:sz="4" w:space="0" w:color="000000"/>
              <w:left w:val="nil"/>
              <w:bottom w:val="single" w:sz="4" w:space="0" w:color="000000"/>
              <w:right w:val="nil"/>
            </w:tcBorders>
            <w:vAlign w:val="center"/>
          </w:tcPr>
          <w:p w14:paraId="275C3349" w14:textId="77777777" w:rsidR="00F7535E" w:rsidRPr="00A706A1" w:rsidRDefault="00F7535E" w:rsidP="007E163D">
            <w:pPr>
              <w:widowControl w:val="0"/>
              <w:autoSpaceDE w:val="0"/>
              <w:autoSpaceDN w:val="0"/>
              <w:adjustRightInd w:val="0"/>
              <w:spacing w:after="0" w:line="240" w:lineRule="auto"/>
              <w:ind w:left="140"/>
              <w:jc w:val="center"/>
              <w:rPr>
                <w:rFonts w:asciiTheme="majorHAnsi" w:hAnsiTheme="majorHAnsi" w:cstheme="majorHAnsi"/>
                <w:szCs w:val="24"/>
                <w:lang w:val="id-ID"/>
              </w:rPr>
            </w:pPr>
            <w:r w:rsidRPr="00A706A1">
              <w:rPr>
                <w:rFonts w:asciiTheme="majorHAnsi" w:hAnsiTheme="majorHAnsi" w:cstheme="majorHAnsi"/>
                <w:b/>
                <w:bCs/>
                <w:szCs w:val="24"/>
              </w:rPr>
              <w:t>201</w:t>
            </w:r>
            <w:r w:rsidRPr="00A706A1">
              <w:rPr>
                <w:rFonts w:asciiTheme="majorHAnsi" w:hAnsiTheme="majorHAnsi" w:cstheme="majorHAnsi"/>
                <w:b/>
                <w:bCs/>
                <w:szCs w:val="24"/>
                <w:lang w:val="id-ID"/>
              </w:rPr>
              <w:t>6</w:t>
            </w:r>
          </w:p>
        </w:tc>
      </w:tr>
      <w:tr w:rsidR="00A706A1" w:rsidRPr="00A706A1" w14:paraId="2D49CC03" w14:textId="77777777" w:rsidTr="00CC5886">
        <w:trPr>
          <w:trHeight w:val="397"/>
          <w:jc w:val="center"/>
        </w:trPr>
        <w:tc>
          <w:tcPr>
            <w:tcW w:w="1977" w:type="dxa"/>
            <w:tcBorders>
              <w:top w:val="single" w:sz="4" w:space="0" w:color="000000"/>
              <w:left w:val="nil"/>
              <w:bottom w:val="nil"/>
              <w:right w:val="nil"/>
            </w:tcBorders>
            <w:vAlign w:val="center"/>
          </w:tcPr>
          <w:p w14:paraId="7BDB00BC"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S</w:t>
            </w:r>
            <w:r w:rsidRPr="00A706A1">
              <w:rPr>
                <w:rFonts w:asciiTheme="majorHAnsi" w:hAnsiTheme="majorHAnsi" w:cstheme="majorHAnsi"/>
                <w:spacing w:val="4"/>
                <w:szCs w:val="24"/>
              </w:rPr>
              <w:t>o</w:t>
            </w:r>
            <w:r w:rsidRPr="00A706A1">
              <w:rPr>
                <w:rFonts w:asciiTheme="majorHAnsi" w:hAnsiTheme="majorHAnsi" w:cstheme="majorHAnsi"/>
                <w:spacing w:val="-4"/>
                <w:szCs w:val="24"/>
              </w:rPr>
              <w:t>u</w:t>
            </w:r>
            <w:r w:rsidRPr="00A706A1">
              <w:rPr>
                <w:rFonts w:asciiTheme="majorHAnsi" w:hAnsiTheme="majorHAnsi" w:cstheme="majorHAnsi"/>
                <w:spacing w:val="4"/>
                <w:szCs w:val="24"/>
              </w:rPr>
              <w:t>t</w:t>
            </w:r>
            <w:r w:rsidRPr="00A706A1">
              <w:rPr>
                <w:rFonts w:asciiTheme="majorHAnsi" w:hAnsiTheme="majorHAnsi" w:cstheme="majorHAnsi"/>
                <w:spacing w:val="-4"/>
                <w:szCs w:val="24"/>
              </w:rPr>
              <w:t>h</w:t>
            </w:r>
            <w:r w:rsidRPr="00A706A1">
              <w:rPr>
                <w:rFonts w:asciiTheme="majorHAnsi" w:hAnsiTheme="majorHAnsi" w:cstheme="majorHAnsi"/>
                <w:spacing w:val="-1"/>
                <w:szCs w:val="24"/>
              </w:rPr>
              <w:t>ea</w:t>
            </w:r>
            <w:r w:rsidRPr="00A706A1">
              <w:rPr>
                <w:rFonts w:asciiTheme="majorHAnsi" w:hAnsiTheme="majorHAnsi" w:cstheme="majorHAnsi"/>
                <w:spacing w:val="-2"/>
                <w:szCs w:val="24"/>
              </w:rPr>
              <w:t>s</w:t>
            </w:r>
            <w:r w:rsidRPr="00A706A1">
              <w:rPr>
                <w:rFonts w:asciiTheme="majorHAnsi" w:hAnsiTheme="majorHAnsi" w:cstheme="majorHAnsi"/>
                <w:szCs w:val="24"/>
              </w:rPr>
              <w:t>t</w:t>
            </w:r>
            <w:r w:rsidRPr="00A706A1">
              <w:rPr>
                <w:rFonts w:asciiTheme="majorHAnsi" w:hAnsiTheme="majorHAnsi" w:cstheme="majorHAnsi"/>
                <w:spacing w:val="-16"/>
                <w:szCs w:val="24"/>
              </w:rPr>
              <w:t xml:space="preserve"> </w:t>
            </w:r>
            <w:r w:rsidRPr="00A706A1">
              <w:rPr>
                <w:rFonts w:asciiTheme="majorHAnsi" w:hAnsiTheme="majorHAnsi" w:cstheme="majorHAnsi"/>
                <w:spacing w:val="-4"/>
                <w:szCs w:val="24"/>
              </w:rPr>
              <w:t>A</w:t>
            </w:r>
            <w:r w:rsidRPr="00A706A1">
              <w:rPr>
                <w:rFonts w:asciiTheme="majorHAnsi" w:hAnsiTheme="majorHAnsi" w:cstheme="majorHAnsi"/>
                <w:spacing w:val="2"/>
                <w:szCs w:val="24"/>
              </w:rPr>
              <w:t>s</w:t>
            </w:r>
            <w:r w:rsidRPr="00A706A1">
              <w:rPr>
                <w:rFonts w:asciiTheme="majorHAnsi" w:hAnsiTheme="majorHAnsi" w:cstheme="majorHAnsi"/>
                <w:spacing w:val="-3"/>
                <w:szCs w:val="24"/>
              </w:rPr>
              <w:t>i</w:t>
            </w:r>
            <w:r w:rsidRPr="00A706A1">
              <w:rPr>
                <w:rFonts w:asciiTheme="majorHAnsi" w:hAnsiTheme="majorHAnsi" w:cstheme="majorHAnsi"/>
                <w:szCs w:val="24"/>
              </w:rPr>
              <w:t>a</w:t>
            </w:r>
          </w:p>
        </w:tc>
        <w:tc>
          <w:tcPr>
            <w:tcW w:w="702" w:type="dxa"/>
            <w:tcBorders>
              <w:top w:val="single" w:sz="4" w:space="0" w:color="000000"/>
              <w:left w:val="nil"/>
              <w:bottom w:val="nil"/>
              <w:right w:val="nil"/>
            </w:tcBorders>
            <w:vAlign w:val="center"/>
          </w:tcPr>
          <w:p w14:paraId="1BB82E00" w14:textId="77777777" w:rsidR="00F7535E" w:rsidRPr="00A706A1" w:rsidRDefault="00F7535E" w:rsidP="007E163D">
            <w:pPr>
              <w:widowControl w:val="0"/>
              <w:autoSpaceDE w:val="0"/>
              <w:autoSpaceDN w:val="0"/>
              <w:adjustRightInd w:val="0"/>
              <w:spacing w:after="0" w:line="240" w:lineRule="auto"/>
              <w:ind w:left="246"/>
              <w:jc w:val="center"/>
              <w:rPr>
                <w:rFonts w:asciiTheme="majorHAnsi" w:hAnsiTheme="majorHAnsi" w:cstheme="majorHAnsi"/>
                <w:szCs w:val="24"/>
              </w:rPr>
            </w:pPr>
            <w:r w:rsidRPr="00A706A1">
              <w:rPr>
                <w:rFonts w:asciiTheme="majorHAnsi" w:hAnsiTheme="majorHAnsi" w:cstheme="majorHAnsi"/>
                <w:szCs w:val="24"/>
              </w:rPr>
              <w:t>158</w:t>
            </w:r>
          </w:p>
        </w:tc>
        <w:tc>
          <w:tcPr>
            <w:tcW w:w="627" w:type="dxa"/>
            <w:tcBorders>
              <w:top w:val="single" w:sz="4" w:space="0" w:color="000000"/>
              <w:left w:val="nil"/>
              <w:bottom w:val="nil"/>
              <w:right w:val="nil"/>
            </w:tcBorders>
            <w:vAlign w:val="center"/>
          </w:tcPr>
          <w:p w14:paraId="03C979AA"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83</w:t>
            </w:r>
          </w:p>
        </w:tc>
        <w:tc>
          <w:tcPr>
            <w:tcW w:w="628" w:type="dxa"/>
            <w:tcBorders>
              <w:top w:val="single" w:sz="4" w:space="0" w:color="000000"/>
              <w:left w:val="nil"/>
              <w:bottom w:val="nil"/>
              <w:right w:val="nil"/>
            </w:tcBorders>
            <w:vAlign w:val="center"/>
          </w:tcPr>
          <w:p w14:paraId="634D230E"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70</w:t>
            </w:r>
          </w:p>
        </w:tc>
        <w:tc>
          <w:tcPr>
            <w:tcW w:w="629" w:type="dxa"/>
            <w:tcBorders>
              <w:top w:val="single" w:sz="4" w:space="0" w:color="000000"/>
              <w:left w:val="nil"/>
              <w:bottom w:val="nil"/>
              <w:right w:val="nil"/>
            </w:tcBorders>
            <w:vAlign w:val="center"/>
          </w:tcPr>
          <w:p w14:paraId="2146C80C"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54</w:t>
            </w:r>
          </w:p>
        </w:tc>
        <w:tc>
          <w:tcPr>
            <w:tcW w:w="626" w:type="dxa"/>
            <w:tcBorders>
              <w:top w:val="single" w:sz="4" w:space="0" w:color="000000"/>
              <w:left w:val="nil"/>
              <w:bottom w:val="nil"/>
              <w:right w:val="nil"/>
            </w:tcBorders>
            <w:vAlign w:val="center"/>
          </w:tcPr>
          <w:p w14:paraId="337546C8"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47</w:t>
            </w:r>
          </w:p>
        </w:tc>
        <w:tc>
          <w:tcPr>
            <w:tcW w:w="625" w:type="dxa"/>
            <w:tcBorders>
              <w:top w:val="single" w:sz="4" w:space="0" w:color="000000"/>
              <w:left w:val="nil"/>
              <w:bottom w:val="nil"/>
              <w:right w:val="nil"/>
            </w:tcBorders>
            <w:vAlign w:val="center"/>
          </w:tcPr>
          <w:p w14:paraId="35293901"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70</w:t>
            </w:r>
          </w:p>
        </w:tc>
        <w:tc>
          <w:tcPr>
            <w:tcW w:w="627" w:type="dxa"/>
            <w:tcBorders>
              <w:top w:val="single" w:sz="4" w:space="0" w:color="000000"/>
              <w:left w:val="nil"/>
              <w:bottom w:val="nil"/>
              <w:right w:val="nil"/>
            </w:tcBorders>
            <w:vAlign w:val="center"/>
          </w:tcPr>
          <w:p w14:paraId="097CA6BF"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80</w:t>
            </w:r>
          </w:p>
        </w:tc>
        <w:tc>
          <w:tcPr>
            <w:tcW w:w="630" w:type="dxa"/>
            <w:tcBorders>
              <w:top w:val="single" w:sz="4" w:space="0" w:color="000000"/>
              <w:left w:val="nil"/>
              <w:bottom w:val="nil"/>
              <w:right w:val="nil"/>
            </w:tcBorders>
            <w:vAlign w:val="center"/>
          </w:tcPr>
          <w:p w14:paraId="0E159687"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104</w:t>
            </w:r>
          </w:p>
        </w:tc>
        <w:tc>
          <w:tcPr>
            <w:tcW w:w="641" w:type="dxa"/>
            <w:tcBorders>
              <w:top w:val="single" w:sz="4" w:space="0" w:color="000000"/>
              <w:left w:val="nil"/>
              <w:bottom w:val="nil"/>
              <w:right w:val="nil"/>
            </w:tcBorders>
            <w:vAlign w:val="center"/>
          </w:tcPr>
          <w:p w14:paraId="6D3C61CD"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128</w:t>
            </w:r>
          </w:p>
        </w:tc>
        <w:tc>
          <w:tcPr>
            <w:tcW w:w="793" w:type="dxa"/>
            <w:tcBorders>
              <w:top w:val="single" w:sz="4" w:space="0" w:color="000000"/>
              <w:left w:val="nil"/>
              <w:bottom w:val="nil"/>
              <w:right w:val="nil"/>
            </w:tcBorders>
            <w:vAlign w:val="center"/>
          </w:tcPr>
          <w:p w14:paraId="4080EE7B" w14:textId="77777777" w:rsidR="00F7535E" w:rsidRPr="00A706A1" w:rsidRDefault="00F7535E" w:rsidP="007E163D">
            <w:pPr>
              <w:widowControl w:val="0"/>
              <w:autoSpaceDE w:val="0"/>
              <w:autoSpaceDN w:val="0"/>
              <w:adjustRightInd w:val="0"/>
              <w:spacing w:after="0" w:line="240" w:lineRule="auto"/>
              <w:ind w:left="184"/>
              <w:jc w:val="center"/>
              <w:rPr>
                <w:rFonts w:asciiTheme="majorHAnsi" w:hAnsiTheme="majorHAnsi" w:cstheme="majorHAnsi"/>
                <w:szCs w:val="24"/>
              </w:rPr>
            </w:pPr>
            <w:r w:rsidRPr="00A706A1">
              <w:rPr>
                <w:rFonts w:asciiTheme="majorHAnsi" w:hAnsiTheme="majorHAnsi" w:cstheme="majorHAnsi"/>
                <w:szCs w:val="24"/>
              </w:rPr>
              <w:t>141</w:t>
            </w:r>
          </w:p>
        </w:tc>
      </w:tr>
      <w:tr w:rsidR="00A706A1" w:rsidRPr="00A706A1" w14:paraId="56A04874" w14:textId="77777777" w:rsidTr="00CC5886">
        <w:trPr>
          <w:trHeight w:val="397"/>
          <w:jc w:val="center"/>
        </w:trPr>
        <w:tc>
          <w:tcPr>
            <w:tcW w:w="1977" w:type="dxa"/>
            <w:tcBorders>
              <w:top w:val="nil"/>
              <w:left w:val="nil"/>
              <w:bottom w:val="nil"/>
              <w:right w:val="nil"/>
            </w:tcBorders>
            <w:vAlign w:val="center"/>
          </w:tcPr>
          <w:p w14:paraId="03245514"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3"/>
                <w:szCs w:val="24"/>
              </w:rPr>
              <w:t>F</w:t>
            </w:r>
            <w:r w:rsidRPr="00A706A1">
              <w:rPr>
                <w:rFonts w:asciiTheme="majorHAnsi" w:hAnsiTheme="majorHAnsi" w:cstheme="majorHAnsi"/>
                <w:spacing w:val="-1"/>
                <w:szCs w:val="24"/>
              </w:rPr>
              <w:t>a</w:t>
            </w:r>
            <w:r w:rsidRPr="00A706A1">
              <w:rPr>
                <w:rFonts w:asciiTheme="majorHAnsi" w:hAnsiTheme="majorHAnsi" w:cstheme="majorHAnsi"/>
                <w:szCs w:val="24"/>
              </w:rPr>
              <w:t>r</w:t>
            </w:r>
            <w:r w:rsidRPr="00A706A1">
              <w:rPr>
                <w:rFonts w:asciiTheme="majorHAnsi" w:hAnsiTheme="majorHAnsi" w:cstheme="majorHAnsi"/>
                <w:spacing w:val="-6"/>
                <w:szCs w:val="24"/>
              </w:rPr>
              <w:t xml:space="preserve"> </w:t>
            </w:r>
            <w:r w:rsidRPr="00A706A1">
              <w:rPr>
                <w:rFonts w:asciiTheme="majorHAnsi" w:hAnsiTheme="majorHAnsi" w:cstheme="majorHAnsi"/>
                <w:spacing w:val="2"/>
                <w:szCs w:val="24"/>
              </w:rPr>
              <w:t>E</w:t>
            </w:r>
            <w:r w:rsidRPr="00A706A1">
              <w:rPr>
                <w:rFonts w:asciiTheme="majorHAnsi" w:hAnsiTheme="majorHAnsi" w:cstheme="majorHAnsi"/>
                <w:spacing w:val="-1"/>
                <w:szCs w:val="24"/>
              </w:rPr>
              <w:t>a</w:t>
            </w:r>
            <w:r w:rsidRPr="00A706A1">
              <w:rPr>
                <w:rFonts w:asciiTheme="majorHAnsi" w:hAnsiTheme="majorHAnsi" w:cstheme="majorHAnsi"/>
                <w:spacing w:val="-2"/>
                <w:szCs w:val="24"/>
              </w:rPr>
              <w:t>s</w:t>
            </w:r>
            <w:r w:rsidRPr="00A706A1">
              <w:rPr>
                <w:rFonts w:asciiTheme="majorHAnsi" w:hAnsiTheme="majorHAnsi" w:cstheme="majorHAnsi"/>
                <w:szCs w:val="24"/>
              </w:rPr>
              <w:t>t</w:t>
            </w:r>
          </w:p>
        </w:tc>
        <w:tc>
          <w:tcPr>
            <w:tcW w:w="702" w:type="dxa"/>
            <w:tcBorders>
              <w:top w:val="nil"/>
              <w:left w:val="nil"/>
              <w:bottom w:val="nil"/>
              <w:right w:val="nil"/>
            </w:tcBorders>
            <w:vAlign w:val="center"/>
          </w:tcPr>
          <w:p w14:paraId="23E08668" w14:textId="77777777" w:rsidR="00F7535E" w:rsidRPr="00A706A1" w:rsidRDefault="00F7535E" w:rsidP="007E163D">
            <w:pPr>
              <w:widowControl w:val="0"/>
              <w:autoSpaceDE w:val="0"/>
              <w:autoSpaceDN w:val="0"/>
              <w:adjustRightInd w:val="0"/>
              <w:spacing w:after="0" w:line="240" w:lineRule="auto"/>
              <w:ind w:left="294"/>
              <w:jc w:val="center"/>
              <w:rPr>
                <w:rFonts w:asciiTheme="majorHAnsi" w:hAnsiTheme="majorHAnsi" w:cstheme="majorHAnsi"/>
                <w:szCs w:val="24"/>
              </w:rPr>
            </w:pPr>
            <w:r w:rsidRPr="00A706A1">
              <w:rPr>
                <w:rFonts w:asciiTheme="majorHAnsi" w:hAnsiTheme="majorHAnsi" w:cstheme="majorHAnsi"/>
                <w:szCs w:val="24"/>
              </w:rPr>
              <w:t>15</w:t>
            </w:r>
          </w:p>
        </w:tc>
        <w:tc>
          <w:tcPr>
            <w:tcW w:w="627" w:type="dxa"/>
            <w:tcBorders>
              <w:top w:val="nil"/>
              <w:left w:val="nil"/>
              <w:bottom w:val="nil"/>
              <w:right w:val="nil"/>
            </w:tcBorders>
            <w:vAlign w:val="center"/>
          </w:tcPr>
          <w:p w14:paraId="779108B7" w14:textId="77777777" w:rsidR="00F7535E" w:rsidRPr="00A706A1" w:rsidRDefault="00F7535E" w:rsidP="007E163D">
            <w:pPr>
              <w:widowControl w:val="0"/>
              <w:autoSpaceDE w:val="0"/>
              <w:autoSpaceDN w:val="0"/>
              <w:adjustRightInd w:val="0"/>
              <w:spacing w:after="0" w:line="240" w:lineRule="auto"/>
              <w:ind w:left="229" w:right="235"/>
              <w:jc w:val="center"/>
              <w:rPr>
                <w:rFonts w:asciiTheme="majorHAnsi" w:hAnsiTheme="majorHAnsi" w:cstheme="majorHAnsi"/>
                <w:szCs w:val="24"/>
              </w:rPr>
            </w:pPr>
            <w:r w:rsidRPr="00A706A1">
              <w:rPr>
                <w:rFonts w:asciiTheme="majorHAnsi" w:hAnsiTheme="majorHAnsi" w:cstheme="majorHAnsi"/>
                <w:w w:val="97"/>
                <w:szCs w:val="24"/>
              </w:rPr>
              <w:t>5</w:t>
            </w:r>
          </w:p>
        </w:tc>
        <w:tc>
          <w:tcPr>
            <w:tcW w:w="628" w:type="dxa"/>
            <w:tcBorders>
              <w:top w:val="nil"/>
              <w:left w:val="nil"/>
              <w:bottom w:val="nil"/>
              <w:right w:val="nil"/>
            </w:tcBorders>
            <w:vAlign w:val="center"/>
          </w:tcPr>
          <w:p w14:paraId="12084986"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10</w:t>
            </w:r>
          </w:p>
        </w:tc>
        <w:tc>
          <w:tcPr>
            <w:tcW w:w="629" w:type="dxa"/>
            <w:tcBorders>
              <w:top w:val="nil"/>
              <w:left w:val="nil"/>
              <w:bottom w:val="nil"/>
              <w:right w:val="nil"/>
            </w:tcBorders>
            <w:vAlign w:val="center"/>
          </w:tcPr>
          <w:p w14:paraId="62F942AA"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11</w:t>
            </w:r>
          </w:p>
        </w:tc>
        <w:tc>
          <w:tcPr>
            <w:tcW w:w="626" w:type="dxa"/>
            <w:tcBorders>
              <w:top w:val="nil"/>
              <w:left w:val="nil"/>
              <w:bottom w:val="nil"/>
              <w:right w:val="nil"/>
            </w:tcBorders>
            <w:vAlign w:val="center"/>
          </w:tcPr>
          <w:p w14:paraId="0F7F5B50"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22</w:t>
            </w:r>
          </w:p>
        </w:tc>
        <w:tc>
          <w:tcPr>
            <w:tcW w:w="625" w:type="dxa"/>
            <w:tcBorders>
              <w:top w:val="nil"/>
              <w:left w:val="nil"/>
              <w:bottom w:val="nil"/>
              <w:right w:val="nil"/>
            </w:tcBorders>
            <w:vAlign w:val="center"/>
          </w:tcPr>
          <w:p w14:paraId="23DEC097"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44</w:t>
            </w:r>
          </w:p>
        </w:tc>
        <w:tc>
          <w:tcPr>
            <w:tcW w:w="627" w:type="dxa"/>
            <w:tcBorders>
              <w:top w:val="nil"/>
              <w:left w:val="nil"/>
              <w:bottom w:val="nil"/>
              <w:right w:val="nil"/>
            </w:tcBorders>
            <w:vAlign w:val="center"/>
          </w:tcPr>
          <w:p w14:paraId="338F20FF"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23</w:t>
            </w:r>
          </w:p>
        </w:tc>
        <w:tc>
          <w:tcPr>
            <w:tcW w:w="630" w:type="dxa"/>
            <w:tcBorders>
              <w:top w:val="nil"/>
              <w:left w:val="nil"/>
              <w:bottom w:val="nil"/>
              <w:right w:val="nil"/>
            </w:tcBorders>
            <w:vAlign w:val="center"/>
          </w:tcPr>
          <w:p w14:paraId="14F19CB3" w14:textId="77777777" w:rsidR="00F7535E" w:rsidRPr="00A706A1" w:rsidRDefault="00F7535E" w:rsidP="007E163D">
            <w:pPr>
              <w:widowControl w:val="0"/>
              <w:autoSpaceDE w:val="0"/>
              <w:autoSpaceDN w:val="0"/>
              <w:adjustRightInd w:val="0"/>
              <w:spacing w:after="0" w:line="240" w:lineRule="auto"/>
              <w:ind w:left="231" w:right="237"/>
              <w:jc w:val="center"/>
              <w:rPr>
                <w:rFonts w:asciiTheme="majorHAnsi" w:hAnsiTheme="majorHAnsi" w:cstheme="majorHAnsi"/>
                <w:szCs w:val="24"/>
              </w:rPr>
            </w:pPr>
            <w:r w:rsidRPr="00A706A1">
              <w:rPr>
                <w:rFonts w:asciiTheme="majorHAnsi" w:hAnsiTheme="majorHAnsi" w:cstheme="majorHAnsi"/>
                <w:w w:val="97"/>
                <w:szCs w:val="24"/>
              </w:rPr>
              <w:t>7</w:t>
            </w:r>
          </w:p>
        </w:tc>
        <w:tc>
          <w:tcPr>
            <w:tcW w:w="641" w:type="dxa"/>
            <w:tcBorders>
              <w:top w:val="nil"/>
              <w:left w:val="nil"/>
              <w:bottom w:val="nil"/>
              <w:right w:val="nil"/>
            </w:tcBorders>
            <w:vAlign w:val="center"/>
          </w:tcPr>
          <w:p w14:paraId="14152C23"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13</w:t>
            </w:r>
          </w:p>
        </w:tc>
        <w:tc>
          <w:tcPr>
            <w:tcW w:w="793" w:type="dxa"/>
            <w:tcBorders>
              <w:top w:val="nil"/>
              <w:left w:val="nil"/>
              <w:bottom w:val="nil"/>
              <w:right w:val="nil"/>
            </w:tcBorders>
            <w:vAlign w:val="center"/>
          </w:tcPr>
          <w:p w14:paraId="0B4AFB88" w14:textId="77777777" w:rsidR="00F7535E" w:rsidRPr="00A706A1" w:rsidRDefault="00F7535E" w:rsidP="007E163D">
            <w:pPr>
              <w:widowControl w:val="0"/>
              <w:autoSpaceDE w:val="0"/>
              <w:autoSpaceDN w:val="0"/>
              <w:adjustRightInd w:val="0"/>
              <w:spacing w:after="0" w:line="240" w:lineRule="auto"/>
              <w:ind w:left="243" w:right="259"/>
              <w:jc w:val="center"/>
              <w:rPr>
                <w:rFonts w:asciiTheme="majorHAnsi" w:hAnsiTheme="majorHAnsi" w:cstheme="majorHAnsi"/>
                <w:szCs w:val="24"/>
              </w:rPr>
            </w:pPr>
            <w:r w:rsidRPr="00A706A1">
              <w:rPr>
                <w:rFonts w:asciiTheme="majorHAnsi" w:hAnsiTheme="majorHAnsi" w:cstheme="majorHAnsi"/>
                <w:w w:val="97"/>
                <w:szCs w:val="24"/>
              </w:rPr>
              <w:t>8</w:t>
            </w:r>
          </w:p>
        </w:tc>
      </w:tr>
      <w:tr w:rsidR="00A706A1" w:rsidRPr="00A706A1" w14:paraId="0F54FD73" w14:textId="77777777" w:rsidTr="00CC5886">
        <w:trPr>
          <w:trHeight w:val="397"/>
          <w:jc w:val="center"/>
        </w:trPr>
        <w:tc>
          <w:tcPr>
            <w:tcW w:w="1977" w:type="dxa"/>
            <w:tcBorders>
              <w:top w:val="nil"/>
              <w:left w:val="nil"/>
              <w:bottom w:val="nil"/>
              <w:right w:val="nil"/>
            </w:tcBorders>
            <w:vAlign w:val="center"/>
          </w:tcPr>
          <w:p w14:paraId="5E085EE2"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I</w:t>
            </w:r>
            <w:r w:rsidRPr="00A706A1">
              <w:rPr>
                <w:rFonts w:asciiTheme="majorHAnsi" w:hAnsiTheme="majorHAnsi" w:cstheme="majorHAnsi"/>
                <w:spacing w:val="-4"/>
                <w:szCs w:val="24"/>
              </w:rPr>
              <w:t>n</w:t>
            </w:r>
            <w:r w:rsidRPr="00A706A1">
              <w:rPr>
                <w:rFonts w:asciiTheme="majorHAnsi" w:hAnsiTheme="majorHAnsi" w:cstheme="majorHAnsi"/>
                <w:spacing w:val="4"/>
                <w:szCs w:val="24"/>
              </w:rPr>
              <w:t>d</w:t>
            </w:r>
            <w:r w:rsidRPr="00A706A1">
              <w:rPr>
                <w:rFonts w:asciiTheme="majorHAnsi" w:hAnsiTheme="majorHAnsi" w:cstheme="majorHAnsi"/>
                <w:spacing w:val="-3"/>
                <w:szCs w:val="24"/>
              </w:rPr>
              <w:t>i</w:t>
            </w:r>
            <w:r w:rsidRPr="00A706A1">
              <w:rPr>
                <w:rFonts w:asciiTheme="majorHAnsi" w:hAnsiTheme="majorHAnsi" w:cstheme="majorHAnsi"/>
                <w:spacing w:val="3"/>
                <w:szCs w:val="24"/>
              </w:rPr>
              <w:t>a</w:t>
            </w:r>
            <w:r w:rsidRPr="00A706A1">
              <w:rPr>
                <w:rFonts w:asciiTheme="majorHAnsi" w:hAnsiTheme="majorHAnsi" w:cstheme="majorHAnsi"/>
                <w:szCs w:val="24"/>
              </w:rPr>
              <w:t>n</w:t>
            </w:r>
            <w:r w:rsidRPr="00A706A1">
              <w:rPr>
                <w:rFonts w:asciiTheme="majorHAnsi" w:hAnsiTheme="majorHAnsi" w:cstheme="majorHAnsi"/>
                <w:spacing w:val="-16"/>
                <w:szCs w:val="24"/>
              </w:rPr>
              <w:t xml:space="preserve"> </w:t>
            </w:r>
            <w:r w:rsidRPr="00A706A1">
              <w:rPr>
                <w:rFonts w:asciiTheme="majorHAnsi" w:hAnsiTheme="majorHAnsi" w:cstheme="majorHAnsi"/>
                <w:spacing w:val="1"/>
                <w:szCs w:val="24"/>
              </w:rPr>
              <w:t>S</w:t>
            </w:r>
            <w:r w:rsidRPr="00A706A1">
              <w:rPr>
                <w:rFonts w:asciiTheme="majorHAnsi" w:hAnsiTheme="majorHAnsi" w:cstheme="majorHAnsi"/>
                <w:szCs w:val="24"/>
              </w:rPr>
              <w:t>u</w:t>
            </w:r>
            <w:r w:rsidRPr="00A706A1">
              <w:rPr>
                <w:rFonts w:asciiTheme="majorHAnsi" w:hAnsiTheme="majorHAnsi" w:cstheme="majorHAnsi"/>
                <w:spacing w:val="-2"/>
                <w:szCs w:val="24"/>
              </w:rPr>
              <w:t>b</w:t>
            </w:r>
            <w:r w:rsidRPr="00A706A1">
              <w:rPr>
                <w:rFonts w:asciiTheme="majorHAnsi" w:hAnsiTheme="majorHAnsi" w:cstheme="majorHAnsi"/>
                <w:spacing w:val="1"/>
                <w:szCs w:val="24"/>
              </w:rPr>
              <w:t>-</w:t>
            </w:r>
            <w:r w:rsidRPr="00A706A1">
              <w:rPr>
                <w:rFonts w:asciiTheme="majorHAnsi" w:hAnsiTheme="majorHAnsi" w:cstheme="majorHAnsi"/>
                <w:spacing w:val="-1"/>
                <w:szCs w:val="24"/>
              </w:rPr>
              <w:t>c</w:t>
            </w:r>
            <w:r w:rsidRPr="00A706A1">
              <w:rPr>
                <w:rFonts w:asciiTheme="majorHAnsi" w:hAnsiTheme="majorHAnsi" w:cstheme="majorHAnsi"/>
                <w:spacing w:val="4"/>
                <w:szCs w:val="24"/>
              </w:rPr>
              <w:t>o</w:t>
            </w:r>
            <w:r w:rsidRPr="00A706A1">
              <w:rPr>
                <w:rFonts w:asciiTheme="majorHAnsi" w:hAnsiTheme="majorHAnsi" w:cstheme="majorHAnsi"/>
                <w:spacing w:val="-4"/>
                <w:szCs w:val="24"/>
              </w:rPr>
              <w:t>n</w:t>
            </w:r>
            <w:r w:rsidRPr="00A706A1">
              <w:rPr>
                <w:rFonts w:asciiTheme="majorHAnsi" w:hAnsiTheme="majorHAnsi" w:cstheme="majorHAnsi"/>
                <w:spacing w:val="8"/>
                <w:szCs w:val="24"/>
              </w:rPr>
              <w:t>t</w:t>
            </w:r>
            <w:r w:rsidRPr="00A706A1">
              <w:rPr>
                <w:rFonts w:asciiTheme="majorHAnsi" w:hAnsiTheme="majorHAnsi" w:cstheme="majorHAnsi"/>
                <w:spacing w:val="-3"/>
                <w:szCs w:val="24"/>
              </w:rPr>
              <w:t>i</w:t>
            </w:r>
            <w:r w:rsidRPr="00A706A1">
              <w:rPr>
                <w:rFonts w:asciiTheme="majorHAnsi" w:hAnsiTheme="majorHAnsi" w:cstheme="majorHAnsi"/>
                <w:spacing w:val="-4"/>
                <w:szCs w:val="24"/>
              </w:rPr>
              <w:t>n</w:t>
            </w:r>
            <w:r w:rsidRPr="00A706A1">
              <w:rPr>
                <w:rFonts w:asciiTheme="majorHAnsi" w:hAnsiTheme="majorHAnsi" w:cstheme="majorHAnsi"/>
                <w:spacing w:val="3"/>
                <w:szCs w:val="24"/>
              </w:rPr>
              <w:t>e</w:t>
            </w:r>
            <w:r w:rsidRPr="00A706A1">
              <w:rPr>
                <w:rFonts w:asciiTheme="majorHAnsi" w:hAnsiTheme="majorHAnsi" w:cstheme="majorHAnsi"/>
                <w:spacing w:val="-4"/>
                <w:szCs w:val="24"/>
              </w:rPr>
              <w:t>nt</w:t>
            </w:r>
          </w:p>
        </w:tc>
        <w:tc>
          <w:tcPr>
            <w:tcW w:w="702" w:type="dxa"/>
            <w:tcBorders>
              <w:top w:val="nil"/>
              <w:left w:val="nil"/>
              <w:bottom w:val="nil"/>
              <w:right w:val="nil"/>
            </w:tcBorders>
            <w:vAlign w:val="center"/>
          </w:tcPr>
          <w:p w14:paraId="022CEEA7" w14:textId="77777777" w:rsidR="00F7535E" w:rsidRPr="00A706A1" w:rsidRDefault="00F7535E" w:rsidP="007E163D">
            <w:pPr>
              <w:widowControl w:val="0"/>
              <w:autoSpaceDE w:val="0"/>
              <w:autoSpaceDN w:val="0"/>
              <w:adjustRightInd w:val="0"/>
              <w:spacing w:after="0" w:line="240" w:lineRule="auto"/>
              <w:ind w:left="294"/>
              <w:jc w:val="center"/>
              <w:rPr>
                <w:rFonts w:asciiTheme="majorHAnsi" w:hAnsiTheme="majorHAnsi" w:cstheme="majorHAnsi"/>
                <w:szCs w:val="24"/>
              </w:rPr>
            </w:pPr>
            <w:r w:rsidRPr="00A706A1">
              <w:rPr>
                <w:rFonts w:asciiTheme="majorHAnsi" w:hAnsiTheme="majorHAnsi" w:cstheme="majorHAnsi"/>
                <w:szCs w:val="24"/>
              </w:rPr>
              <w:t>32</w:t>
            </w:r>
          </w:p>
        </w:tc>
        <w:tc>
          <w:tcPr>
            <w:tcW w:w="627" w:type="dxa"/>
            <w:tcBorders>
              <w:top w:val="nil"/>
              <w:left w:val="nil"/>
              <w:bottom w:val="nil"/>
              <w:right w:val="nil"/>
            </w:tcBorders>
            <w:vAlign w:val="center"/>
          </w:tcPr>
          <w:p w14:paraId="10CC3B63"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53</w:t>
            </w:r>
          </w:p>
        </w:tc>
        <w:tc>
          <w:tcPr>
            <w:tcW w:w="628" w:type="dxa"/>
            <w:tcBorders>
              <w:top w:val="nil"/>
              <w:left w:val="nil"/>
              <w:bottom w:val="nil"/>
              <w:right w:val="nil"/>
            </w:tcBorders>
            <w:vAlign w:val="center"/>
          </w:tcPr>
          <w:p w14:paraId="060EF9B8"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30</w:t>
            </w:r>
          </w:p>
        </w:tc>
        <w:tc>
          <w:tcPr>
            <w:tcW w:w="629" w:type="dxa"/>
            <w:tcBorders>
              <w:top w:val="nil"/>
              <w:left w:val="nil"/>
              <w:bottom w:val="nil"/>
              <w:right w:val="nil"/>
            </w:tcBorders>
            <w:vAlign w:val="center"/>
          </w:tcPr>
          <w:p w14:paraId="078ECD88"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23</w:t>
            </w:r>
          </w:p>
        </w:tc>
        <w:tc>
          <w:tcPr>
            <w:tcW w:w="626" w:type="dxa"/>
            <w:tcBorders>
              <w:top w:val="nil"/>
              <w:left w:val="nil"/>
              <w:bottom w:val="nil"/>
              <w:right w:val="nil"/>
            </w:tcBorders>
            <w:vAlign w:val="center"/>
          </w:tcPr>
          <w:p w14:paraId="0C6F8B0A"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30</w:t>
            </w:r>
          </w:p>
        </w:tc>
        <w:tc>
          <w:tcPr>
            <w:tcW w:w="625" w:type="dxa"/>
            <w:tcBorders>
              <w:top w:val="nil"/>
              <w:left w:val="nil"/>
              <w:bottom w:val="nil"/>
              <w:right w:val="nil"/>
            </w:tcBorders>
            <w:vAlign w:val="center"/>
          </w:tcPr>
          <w:p w14:paraId="2E35ADB0"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29</w:t>
            </w:r>
          </w:p>
        </w:tc>
        <w:tc>
          <w:tcPr>
            <w:tcW w:w="627" w:type="dxa"/>
            <w:tcBorders>
              <w:top w:val="nil"/>
              <w:left w:val="nil"/>
              <w:bottom w:val="nil"/>
              <w:right w:val="nil"/>
            </w:tcBorders>
            <w:vAlign w:val="center"/>
          </w:tcPr>
          <w:p w14:paraId="5C551579"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16</w:t>
            </w:r>
          </w:p>
        </w:tc>
        <w:tc>
          <w:tcPr>
            <w:tcW w:w="630" w:type="dxa"/>
            <w:tcBorders>
              <w:top w:val="nil"/>
              <w:left w:val="nil"/>
              <w:bottom w:val="nil"/>
              <w:right w:val="nil"/>
            </w:tcBorders>
            <w:vAlign w:val="center"/>
          </w:tcPr>
          <w:p w14:paraId="4725A94F" w14:textId="77777777" w:rsidR="00F7535E" w:rsidRPr="00A706A1" w:rsidRDefault="00F7535E" w:rsidP="007E163D">
            <w:pPr>
              <w:widowControl w:val="0"/>
              <w:autoSpaceDE w:val="0"/>
              <w:autoSpaceDN w:val="0"/>
              <w:adjustRightInd w:val="0"/>
              <w:spacing w:after="0" w:line="240" w:lineRule="auto"/>
              <w:ind w:left="187" w:right="189"/>
              <w:jc w:val="center"/>
              <w:rPr>
                <w:rFonts w:asciiTheme="majorHAnsi" w:hAnsiTheme="majorHAnsi" w:cstheme="majorHAnsi"/>
                <w:szCs w:val="24"/>
              </w:rPr>
            </w:pPr>
            <w:r w:rsidRPr="00A706A1">
              <w:rPr>
                <w:rFonts w:asciiTheme="majorHAnsi" w:hAnsiTheme="majorHAnsi" w:cstheme="majorHAnsi"/>
                <w:w w:val="97"/>
                <w:szCs w:val="24"/>
              </w:rPr>
              <w:t>19</w:t>
            </w:r>
          </w:p>
        </w:tc>
        <w:tc>
          <w:tcPr>
            <w:tcW w:w="641" w:type="dxa"/>
            <w:tcBorders>
              <w:top w:val="nil"/>
              <w:left w:val="nil"/>
              <w:bottom w:val="nil"/>
              <w:right w:val="nil"/>
            </w:tcBorders>
            <w:vAlign w:val="center"/>
          </w:tcPr>
          <w:p w14:paraId="0ADD1A30"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26</w:t>
            </w:r>
          </w:p>
        </w:tc>
        <w:tc>
          <w:tcPr>
            <w:tcW w:w="793" w:type="dxa"/>
            <w:tcBorders>
              <w:top w:val="nil"/>
              <w:left w:val="nil"/>
              <w:bottom w:val="nil"/>
              <w:right w:val="nil"/>
            </w:tcBorders>
            <w:vAlign w:val="center"/>
          </w:tcPr>
          <w:p w14:paraId="5F4258C9" w14:textId="77777777" w:rsidR="00F7535E" w:rsidRPr="00A706A1" w:rsidRDefault="00F7535E" w:rsidP="007E163D">
            <w:pPr>
              <w:widowControl w:val="0"/>
              <w:autoSpaceDE w:val="0"/>
              <w:autoSpaceDN w:val="0"/>
              <w:adjustRightInd w:val="0"/>
              <w:spacing w:after="0" w:line="240" w:lineRule="auto"/>
              <w:ind w:left="198" w:right="211"/>
              <w:jc w:val="center"/>
              <w:rPr>
                <w:rFonts w:asciiTheme="majorHAnsi" w:hAnsiTheme="majorHAnsi" w:cstheme="majorHAnsi"/>
                <w:szCs w:val="24"/>
              </w:rPr>
            </w:pPr>
            <w:r w:rsidRPr="00A706A1">
              <w:rPr>
                <w:rFonts w:asciiTheme="majorHAnsi" w:hAnsiTheme="majorHAnsi" w:cstheme="majorHAnsi"/>
                <w:w w:val="97"/>
                <w:szCs w:val="24"/>
              </w:rPr>
              <w:t>34</w:t>
            </w:r>
          </w:p>
        </w:tc>
      </w:tr>
      <w:tr w:rsidR="00A706A1" w:rsidRPr="00A706A1" w14:paraId="31A280D9" w14:textId="77777777" w:rsidTr="00CC5886">
        <w:trPr>
          <w:trHeight w:val="397"/>
          <w:jc w:val="center"/>
        </w:trPr>
        <w:tc>
          <w:tcPr>
            <w:tcW w:w="1977" w:type="dxa"/>
            <w:tcBorders>
              <w:top w:val="nil"/>
              <w:left w:val="nil"/>
              <w:bottom w:val="nil"/>
              <w:right w:val="nil"/>
            </w:tcBorders>
            <w:vAlign w:val="center"/>
          </w:tcPr>
          <w:p w14:paraId="4A8BE3DE"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S</w:t>
            </w:r>
            <w:r w:rsidRPr="00A706A1">
              <w:rPr>
                <w:rFonts w:asciiTheme="majorHAnsi" w:hAnsiTheme="majorHAnsi" w:cstheme="majorHAnsi"/>
                <w:spacing w:val="4"/>
                <w:szCs w:val="24"/>
              </w:rPr>
              <w:t>o</w:t>
            </w:r>
            <w:r w:rsidRPr="00A706A1">
              <w:rPr>
                <w:rFonts w:asciiTheme="majorHAnsi" w:hAnsiTheme="majorHAnsi" w:cstheme="majorHAnsi"/>
                <w:spacing w:val="-4"/>
                <w:szCs w:val="24"/>
              </w:rPr>
              <w:t>u</w:t>
            </w:r>
            <w:r w:rsidRPr="00A706A1">
              <w:rPr>
                <w:rFonts w:asciiTheme="majorHAnsi" w:hAnsiTheme="majorHAnsi" w:cstheme="majorHAnsi"/>
                <w:spacing w:val="4"/>
                <w:szCs w:val="24"/>
              </w:rPr>
              <w:t>t</w:t>
            </w:r>
            <w:r w:rsidRPr="00A706A1">
              <w:rPr>
                <w:rFonts w:asciiTheme="majorHAnsi" w:hAnsiTheme="majorHAnsi" w:cstheme="majorHAnsi"/>
                <w:szCs w:val="24"/>
              </w:rPr>
              <w:t>h</w:t>
            </w:r>
            <w:r w:rsidRPr="00A706A1">
              <w:rPr>
                <w:rFonts w:asciiTheme="majorHAnsi" w:hAnsiTheme="majorHAnsi" w:cstheme="majorHAnsi"/>
                <w:spacing w:val="-16"/>
                <w:szCs w:val="24"/>
              </w:rPr>
              <w:t xml:space="preserve"> </w:t>
            </w:r>
            <w:r w:rsidRPr="00A706A1">
              <w:rPr>
                <w:rFonts w:asciiTheme="majorHAnsi" w:hAnsiTheme="majorHAnsi" w:cstheme="majorHAnsi"/>
                <w:szCs w:val="24"/>
              </w:rPr>
              <w:t>A</w:t>
            </w:r>
            <w:r w:rsidRPr="00A706A1">
              <w:rPr>
                <w:rFonts w:asciiTheme="majorHAnsi" w:hAnsiTheme="majorHAnsi" w:cstheme="majorHAnsi"/>
                <w:spacing w:val="-7"/>
                <w:szCs w:val="24"/>
              </w:rPr>
              <w:t>m</w:t>
            </w:r>
            <w:r w:rsidRPr="00A706A1">
              <w:rPr>
                <w:rFonts w:asciiTheme="majorHAnsi" w:hAnsiTheme="majorHAnsi" w:cstheme="majorHAnsi"/>
                <w:spacing w:val="-1"/>
                <w:szCs w:val="24"/>
              </w:rPr>
              <w:t>e</w:t>
            </w:r>
            <w:r w:rsidRPr="00A706A1">
              <w:rPr>
                <w:rFonts w:asciiTheme="majorHAnsi" w:hAnsiTheme="majorHAnsi" w:cstheme="majorHAnsi"/>
                <w:spacing w:val="5"/>
                <w:szCs w:val="24"/>
              </w:rPr>
              <w:t>r</w:t>
            </w:r>
            <w:r w:rsidRPr="00A706A1">
              <w:rPr>
                <w:rFonts w:asciiTheme="majorHAnsi" w:hAnsiTheme="majorHAnsi" w:cstheme="majorHAnsi"/>
                <w:spacing w:val="-3"/>
                <w:szCs w:val="24"/>
              </w:rPr>
              <w:t>i</w:t>
            </w:r>
            <w:r w:rsidRPr="00A706A1">
              <w:rPr>
                <w:rFonts w:asciiTheme="majorHAnsi" w:hAnsiTheme="majorHAnsi" w:cstheme="majorHAnsi"/>
                <w:spacing w:val="-1"/>
                <w:szCs w:val="24"/>
              </w:rPr>
              <w:t>c</w:t>
            </w:r>
            <w:r w:rsidRPr="00A706A1">
              <w:rPr>
                <w:rFonts w:asciiTheme="majorHAnsi" w:hAnsiTheme="majorHAnsi" w:cstheme="majorHAnsi"/>
                <w:szCs w:val="24"/>
              </w:rPr>
              <w:t>a</w:t>
            </w:r>
          </w:p>
        </w:tc>
        <w:tc>
          <w:tcPr>
            <w:tcW w:w="702" w:type="dxa"/>
            <w:tcBorders>
              <w:top w:val="nil"/>
              <w:left w:val="nil"/>
              <w:bottom w:val="nil"/>
              <w:right w:val="nil"/>
            </w:tcBorders>
            <w:vAlign w:val="center"/>
          </w:tcPr>
          <w:p w14:paraId="73B1933D" w14:textId="77777777" w:rsidR="00F7535E" w:rsidRPr="00A706A1" w:rsidRDefault="00F7535E" w:rsidP="007E163D">
            <w:pPr>
              <w:widowControl w:val="0"/>
              <w:autoSpaceDE w:val="0"/>
              <w:autoSpaceDN w:val="0"/>
              <w:adjustRightInd w:val="0"/>
              <w:spacing w:after="0" w:line="240" w:lineRule="auto"/>
              <w:ind w:left="265"/>
              <w:jc w:val="center"/>
              <w:rPr>
                <w:rFonts w:asciiTheme="majorHAnsi" w:hAnsiTheme="majorHAnsi" w:cstheme="majorHAnsi"/>
                <w:szCs w:val="24"/>
              </w:rPr>
            </w:pPr>
            <w:r w:rsidRPr="00A706A1">
              <w:rPr>
                <w:rFonts w:asciiTheme="majorHAnsi" w:hAnsiTheme="majorHAnsi" w:cstheme="majorHAnsi"/>
                <w:szCs w:val="24"/>
              </w:rPr>
              <w:t>45</w:t>
            </w:r>
          </w:p>
        </w:tc>
        <w:tc>
          <w:tcPr>
            <w:tcW w:w="627" w:type="dxa"/>
            <w:tcBorders>
              <w:top w:val="nil"/>
              <w:left w:val="nil"/>
              <w:bottom w:val="nil"/>
              <w:right w:val="nil"/>
            </w:tcBorders>
            <w:vAlign w:val="center"/>
          </w:tcPr>
          <w:p w14:paraId="7E6A71F5"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29</w:t>
            </w:r>
          </w:p>
        </w:tc>
        <w:tc>
          <w:tcPr>
            <w:tcW w:w="628" w:type="dxa"/>
            <w:tcBorders>
              <w:top w:val="nil"/>
              <w:left w:val="nil"/>
              <w:bottom w:val="nil"/>
              <w:right w:val="nil"/>
            </w:tcBorders>
            <w:vAlign w:val="center"/>
          </w:tcPr>
          <w:p w14:paraId="54A2CC4C"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21</w:t>
            </w:r>
          </w:p>
        </w:tc>
        <w:tc>
          <w:tcPr>
            <w:tcW w:w="629" w:type="dxa"/>
            <w:tcBorders>
              <w:top w:val="nil"/>
              <w:left w:val="nil"/>
              <w:bottom w:val="nil"/>
              <w:right w:val="nil"/>
            </w:tcBorders>
            <w:vAlign w:val="center"/>
          </w:tcPr>
          <w:p w14:paraId="0484690A"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14</w:t>
            </w:r>
          </w:p>
        </w:tc>
        <w:tc>
          <w:tcPr>
            <w:tcW w:w="626" w:type="dxa"/>
            <w:tcBorders>
              <w:top w:val="nil"/>
              <w:left w:val="nil"/>
              <w:bottom w:val="nil"/>
              <w:right w:val="nil"/>
            </w:tcBorders>
            <w:vAlign w:val="center"/>
          </w:tcPr>
          <w:p w14:paraId="66BE478C" w14:textId="77777777" w:rsidR="00F7535E" w:rsidRPr="00A706A1" w:rsidRDefault="00F7535E" w:rsidP="007E163D">
            <w:pPr>
              <w:widowControl w:val="0"/>
              <w:autoSpaceDE w:val="0"/>
              <w:autoSpaceDN w:val="0"/>
              <w:adjustRightInd w:val="0"/>
              <w:spacing w:after="0" w:line="240" w:lineRule="auto"/>
              <w:ind w:left="187" w:right="185"/>
              <w:jc w:val="center"/>
              <w:rPr>
                <w:rFonts w:asciiTheme="majorHAnsi" w:hAnsiTheme="majorHAnsi" w:cstheme="majorHAnsi"/>
                <w:szCs w:val="24"/>
              </w:rPr>
            </w:pPr>
            <w:r w:rsidRPr="00A706A1">
              <w:rPr>
                <w:rFonts w:asciiTheme="majorHAnsi" w:hAnsiTheme="majorHAnsi" w:cstheme="majorHAnsi"/>
                <w:w w:val="97"/>
                <w:szCs w:val="24"/>
              </w:rPr>
              <w:t>37</w:t>
            </w:r>
          </w:p>
        </w:tc>
        <w:tc>
          <w:tcPr>
            <w:tcW w:w="625" w:type="dxa"/>
            <w:tcBorders>
              <w:top w:val="nil"/>
              <w:left w:val="nil"/>
              <w:bottom w:val="nil"/>
              <w:right w:val="nil"/>
            </w:tcBorders>
            <w:vAlign w:val="center"/>
          </w:tcPr>
          <w:p w14:paraId="2CCBB86D" w14:textId="77777777" w:rsidR="00F7535E" w:rsidRPr="00A706A1" w:rsidRDefault="00F7535E" w:rsidP="007E163D">
            <w:pPr>
              <w:widowControl w:val="0"/>
              <w:autoSpaceDE w:val="0"/>
              <w:autoSpaceDN w:val="0"/>
              <w:adjustRightInd w:val="0"/>
              <w:spacing w:after="0" w:line="240" w:lineRule="auto"/>
              <w:ind w:left="185" w:right="185"/>
              <w:jc w:val="center"/>
              <w:rPr>
                <w:rFonts w:asciiTheme="majorHAnsi" w:hAnsiTheme="majorHAnsi" w:cstheme="majorHAnsi"/>
                <w:szCs w:val="24"/>
              </w:rPr>
            </w:pPr>
            <w:r w:rsidRPr="00A706A1">
              <w:rPr>
                <w:rFonts w:asciiTheme="majorHAnsi" w:hAnsiTheme="majorHAnsi" w:cstheme="majorHAnsi"/>
                <w:w w:val="97"/>
                <w:szCs w:val="24"/>
              </w:rPr>
              <w:t>40</w:t>
            </w:r>
          </w:p>
        </w:tc>
        <w:tc>
          <w:tcPr>
            <w:tcW w:w="627" w:type="dxa"/>
            <w:tcBorders>
              <w:top w:val="nil"/>
              <w:left w:val="nil"/>
              <w:bottom w:val="nil"/>
              <w:right w:val="nil"/>
            </w:tcBorders>
            <w:vAlign w:val="center"/>
          </w:tcPr>
          <w:p w14:paraId="1E6EFD06"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25</w:t>
            </w:r>
          </w:p>
        </w:tc>
        <w:tc>
          <w:tcPr>
            <w:tcW w:w="630" w:type="dxa"/>
            <w:tcBorders>
              <w:top w:val="nil"/>
              <w:left w:val="nil"/>
              <w:bottom w:val="nil"/>
              <w:right w:val="nil"/>
            </w:tcBorders>
            <w:vAlign w:val="center"/>
          </w:tcPr>
          <w:p w14:paraId="22ED9756" w14:textId="77777777" w:rsidR="00F7535E" w:rsidRPr="00A706A1" w:rsidRDefault="00F7535E" w:rsidP="007E163D">
            <w:pPr>
              <w:widowControl w:val="0"/>
              <w:autoSpaceDE w:val="0"/>
              <w:autoSpaceDN w:val="0"/>
              <w:adjustRightInd w:val="0"/>
              <w:spacing w:after="0" w:line="240" w:lineRule="auto"/>
              <w:ind w:left="187" w:right="189"/>
              <w:jc w:val="center"/>
              <w:rPr>
                <w:rFonts w:asciiTheme="majorHAnsi" w:hAnsiTheme="majorHAnsi" w:cstheme="majorHAnsi"/>
                <w:szCs w:val="24"/>
              </w:rPr>
            </w:pPr>
            <w:r w:rsidRPr="00A706A1">
              <w:rPr>
                <w:rFonts w:asciiTheme="majorHAnsi" w:hAnsiTheme="majorHAnsi" w:cstheme="majorHAnsi"/>
                <w:w w:val="97"/>
                <w:szCs w:val="24"/>
              </w:rPr>
              <w:t>17</w:t>
            </w:r>
          </w:p>
        </w:tc>
        <w:tc>
          <w:tcPr>
            <w:tcW w:w="641" w:type="dxa"/>
            <w:tcBorders>
              <w:top w:val="nil"/>
              <w:left w:val="nil"/>
              <w:bottom w:val="nil"/>
              <w:right w:val="nil"/>
            </w:tcBorders>
            <w:vAlign w:val="center"/>
          </w:tcPr>
          <w:p w14:paraId="0FD39503"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18</w:t>
            </w:r>
          </w:p>
        </w:tc>
        <w:tc>
          <w:tcPr>
            <w:tcW w:w="793" w:type="dxa"/>
            <w:tcBorders>
              <w:top w:val="nil"/>
              <w:left w:val="nil"/>
              <w:bottom w:val="nil"/>
              <w:right w:val="nil"/>
            </w:tcBorders>
            <w:vAlign w:val="center"/>
          </w:tcPr>
          <w:p w14:paraId="4308549A" w14:textId="77777777" w:rsidR="00F7535E" w:rsidRPr="00A706A1" w:rsidRDefault="00F7535E" w:rsidP="007E163D">
            <w:pPr>
              <w:widowControl w:val="0"/>
              <w:autoSpaceDE w:val="0"/>
              <w:autoSpaceDN w:val="0"/>
              <w:adjustRightInd w:val="0"/>
              <w:spacing w:after="0" w:line="240" w:lineRule="auto"/>
              <w:ind w:left="241" w:right="258"/>
              <w:jc w:val="center"/>
              <w:rPr>
                <w:rFonts w:asciiTheme="majorHAnsi" w:hAnsiTheme="majorHAnsi" w:cstheme="majorHAnsi"/>
                <w:szCs w:val="24"/>
              </w:rPr>
            </w:pPr>
            <w:r w:rsidRPr="00A706A1">
              <w:rPr>
                <w:rFonts w:asciiTheme="majorHAnsi" w:hAnsiTheme="majorHAnsi" w:cstheme="majorHAnsi"/>
                <w:w w:val="97"/>
                <w:szCs w:val="24"/>
              </w:rPr>
              <w:t>5</w:t>
            </w:r>
          </w:p>
        </w:tc>
      </w:tr>
      <w:tr w:rsidR="00A706A1" w:rsidRPr="00A706A1" w14:paraId="6D55CF10" w14:textId="77777777" w:rsidTr="00CC5886">
        <w:trPr>
          <w:trHeight w:val="397"/>
          <w:jc w:val="center"/>
        </w:trPr>
        <w:tc>
          <w:tcPr>
            <w:tcW w:w="1977" w:type="dxa"/>
            <w:tcBorders>
              <w:top w:val="nil"/>
              <w:left w:val="nil"/>
              <w:bottom w:val="nil"/>
              <w:right w:val="nil"/>
            </w:tcBorders>
            <w:vAlign w:val="center"/>
          </w:tcPr>
          <w:p w14:paraId="4235C3B2"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zCs w:val="24"/>
              </w:rPr>
              <w:t>A</w:t>
            </w:r>
            <w:r w:rsidRPr="00A706A1">
              <w:rPr>
                <w:rFonts w:asciiTheme="majorHAnsi" w:hAnsiTheme="majorHAnsi" w:cstheme="majorHAnsi"/>
                <w:spacing w:val="-7"/>
                <w:szCs w:val="24"/>
              </w:rPr>
              <w:t>f</w:t>
            </w:r>
            <w:r w:rsidRPr="00A706A1">
              <w:rPr>
                <w:rFonts w:asciiTheme="majorHAnsi" w:hAnsiTheme="majorHAnsi" w:cstheme="majorHAnsi"/>
                <w:spacing w:val="5"/>
                <w:szCs w:val="24"/>
              </w:rPr>
              <w:t>r</w:t>
            </w:r>
            <w:r w:rsidRPr="00A706A1">
              <w:rPr>
                <w:rFonts w:asciiTheme="majorHAnsi" w:hAnsiTheme="majorHAnsi" w:cstheme="majorHAnsi"/>
                <w:spacing w:val="-3"/>
                <w:szCs w:val="24"/>
              </w:rPr>
              <w:t>i</w:t>
            </w:r>
            <w:r w:rsidRPr="00A706A1">
              <w:rPr>
                <w:rFonts w:asciiTheme="majorHAnsi" w:hAnsiTheme="majorHAnsi" w:cstheme="majorHAnsi"/>
                <w:spacing w:val="3"/>
                <w:szCs w:val="24"/>
              </w:rPr>
              <w:t>c</w:t>
            </w:r>
            <w:r w:rsidRPr="00A706A1">
              <w:rPr>
                <w:rFonts w:asciiTheme="majorHAnsi" w:hAnsiTheme="majorHAnsi" w:cstheme="majorHAnsi"/>
                <w:szCs w:val="24"/>
              </w:rPr>
              <w:t>a</w:t>
            </w:r>
          </w:p>
        </w:tc>
        <w:tc>
          <w:tcPr>
            <w:tcW w:w="702" w:type="dxa"/>
            <w:tcBorders>
              <w:top w:val="nil"/>
              <w:left w:val="nil"/>
              <w:bottom w:val="nil"/>
              <w:right w:val="nil"/>
            </w:tcBorders>
            <w:vAlign w:val="center"/>
          </w:tcPr>
          <w:p w14:paraId="23A16CB7" w14:textId="77777777" w:rsidR="00F7535E" w:rsidRPr="00A706A1" w:rsidRDefault="00F7535E" w:rsidP="007E163D">
            <w:pPr>
              <w:widowControl w:val="0"/>
              <w:autoSpaceDE w:val="0"/>
              <w:autoSpaceDN w:val="0"/>
              <w:adjustRightInd w:val="0"/>
              <w:spacing w:after="0" w:line="240" w:lineRule="auto"/>
              <w:ind w:left="294"/>
              <w:jc w:val="center"/>
              <w:rPr>
                <w:rFonts w:asciiTheme="majorHAnsi" w:hAnsiTheme="majorHAnsi" w:cstheme="majorHAnsi"/>
                <w:szCs w:val="24"/>
              </w:rPr>
            </w:pPr>
            <w:r w:rsidRPr="00A706A1">
              <w:rPr>
                <w:rFonts w:asciiTheme="majorHAnsi" w:hAnsiTheme="majorHAnsi" w:cstheme="majorHAnsi"/>
                <w:szCs w:val="24"/>
              </w:rPr>
              <w:t>71</w:t>
            </w:r>
          </w:p>
        </w:tc>
        <w:tc>
          <w:tcPr>
            <w:tcW w:w="627" w:type="dxa"/>
            <w:tcBorders>
              <w:top w:val="nil"/>
              <w:left w:val="nil"/>
              <w:bottom w:val="nil"/>
              <w:right w:val="nil"/>
            </w:tcBorders>
            <w:vAlign w:val="center"/>
          </w:tcPr>
          <w:p w14:paraId="02D47549" w14:textId="77777777" w:rsidR="00F7535E" w:rsidRPr="00A706A1" w:rsidRDefault="00F7535E" w:rsidP="007E163D">
            <w:pPr>
              <w:widowControl w:val="0"/>
              <w:autoSpaceDE w:val="0"/>
              <w:autoSpaceDN w:val="0"/>
              <w:adjustRightInd w:val="0"/>
              <w:spacing w:after="0" w:line="240" w:lineRule="auto"/>
              <w:ind w:left="185" w:right="187"/>
              <w:jc w:val="center"/>
              <w:rPr>
                <w:rFonts w:asciiTheme="majorHAnsi" w:hAnsiTheme="majorHAnsi" w:cstheme="majorHAnsi"/>
                <w:szCs w:val="24"/>
              </w:rPr>
            </w:pPr>
            <w:r w:rsidRPr="00A706A1">
              <w:rPr>
                <w:rFonts w:asciiTheme="majorHAnsi" w:hAnsiTheme="majorHAnsi" w:cstheme="majorHAnsi"/>
                <w:w w:val="97"/>
                <w:szCs w:val="24"/>
              </w:rPr>
              <w:t>61</w:t>
            </w:r>
          </w:p>
        </w:tc>
        <w:tc>
          <w:tcPr>
            <w:tcW w:w="628" w:type="dxa"/>
            <w:tcBorders>
              <w:top w:val="nil"/>
              <w:left w:val="nil"/>
              <w:bottom w:val="nil"/>
              <w:right w:val="nil"/>
            </w:tcBorders>
            <w:vAlign w:val="center"/>
          </w:tcPr>
          <w:p w14:paraId="2BA42BF7"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120</w:t>
            </w:r>
          </w:p>
        </w:tc>
        <w:tc>
          <w:tcPr>
            <w:tcW w:w="629" w:type="dxa"/>
            <w:tcBorders>
              <w:top w:val="nil"/>
              <w:left w:val="nil"/>
              <w:bottom w:val="nil"/>
              <w:right w:val="nil"/>
            </w:tcBorders>
            <w:vAlign w:val="center"/>
          </w:tcPr>
          <w:p w14:paraId="54377048"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189</w:t>
            </w:r>
          </w:p>
        </w:tc>
        <w:tc>
          <w:tcPr>
            <w:tcW w:w="626" w:type="dxa"/>
            <w:tcBorders>
              <w:top w:val="nil"/>
              <w:left w:val="nil"/>
              <w:bottom w:val="nil"/>
              <w:right w:val="nil"/>
            </w:tcBorders>
            <w:vAlign w:val="center"/>
          </w:tcPr>
          <w:p w14:paraId="6DDB6AEC"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266</w:t>
            </w:r>
          </w:p>
        </w:tc>
        <w:tc>
          <w:tcPr>
            <w:tcW w:w="625" w:type="dxa"/>
            <w:tcBorders>
              <w:top w:val="nil"/>
              <w:left w:val="nil"/>
              <w:bottom w:val="nil"/>
              <w:right w:val="nil"/>
            </w:tcBorders>
            <w:vAlign w:val="center"/>
          </w:tcPr>
          <w:p w14:paraId="15A1C7BD" w14:textId="77777777" w:rsidR="00F7535E" w:rsidRPr="00A706A1" w:rsidRDefault="00F7535E" w:rsidP="007E163D">
            <w:pPr>
              <w:widowControl w:val="0"/>
              <w:autoSpaceDE w:val="0"/>
              <w:autoSpaceDN w:val="0"/>
              <w:adjustRightInd w:val="0"/>
              <w:spacing w:after="0" w:line="240" w:lineRule="auto"/>
              <w:ind w:left="171"/>
              <w:jc w:val="center"/>
              <w:rPr>
                <w:rFonts w:asciiTheme="majorHAnsi" w:hAnsiTheme="majorHAnsi" w:cstheme="majorHAnsi"/>
                <w:szCs w:val="24"/>
              </w:rPr>
            </w:pPr>
            <w:r w:rsidRPr="00A706A1">
              <w:rPr>
                <w:rFonts w:asciiTheme="majorHAnsi" w:hAnsiTheme="majorHAnsi" w:cstheme="majorHAnsi"/>
                <w:szCs w:val="24"/>
              </w:rPr>
              <w:t>259</w:t>
            </w:r>
          </w:p>
        </w:tc>
        <w:tc>
          <w:tcPr>
            <w:tcW w:w="627" w:type="dxa"/>
            <w:tcBorders>
              <w:top w:val="nil"/>
              <w:left w:val="nil"/>
              <w:bottom w:val="nil"/>
              <w:right w:val="nil"/>
            </w:tcBorders>
            <w:vAlign w:val="center"/>
          </w:tcPr>
          <w:p w14:paraId="7A7855A1"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293</w:t>
            </w:r>
          </w:p>
        </w:tc>
        <w:tc>
          <w:tcPr>
            <w:tcW w:w="630" w:type="dxa"/>
            <w:tcBorders>
              <w:top w:val="nil"/>
              <w:left w:val="nil"/>
              <w:bottom w:val="nil"/>
              <w:right w:val="nil"/>
            </w:tcBorders>
            <w:vAlign w:val="center"/>
          </w:tcPr>
          <w:p w14:paraId="7579F5A0"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150</w:t>
            </w:r>
          </w:p>
        </w:tc>
        <w:tc>
          <w:tcPr>
            <w:tcW w:w="641" w:type="dxa"/>
            <w:tcBorders>
              <w:top w:val="nil"/>
              <w:left w:val="nil"/>
              <w:bottom w:val="nil"/>
              <w:right w:val="nil"/>
            </w:tcBorders>
            <w:vAlign w:val="center"/>
          </w:tcPr>
          <w:p w14:paraId="62D0E9F1" w14:textId="77777777" w:rsidR="00F7535E" w:rsidRPr="00A706A1" w:rsidRDefault="00F7535E" w:rsidP="007E163D">
            <w:pPr>
              <w:widowControl w:val="0"/>
              <w:autoSpaceDE w:val="0"/>
              <w:autoSpaceDN w:val="0"/>
              <w:adjustRightInd w:val="0"/>
              <w:spacing w:after="0" w:line="240" w:lineRule="auto"/>
              <w:ind w:left="189" w:right="198"/>
              <w:jc w:val="center"/>
              <w:rPr>
                <w:rFonts w:asciiTheme="majorHAnsi" w:hAnsiTheme="majorHAnsi" w:cstheme="majorHAnsi"/>
                <w:szCs w:val="24"/>
              </w:rPr>
            </w:pPr>
            <w:r w:rsidRPr="00A706A1">
              <w:rPr>
                <w:rFonts w:asciiTheme="majorHAnsi" w:hAnsiTheme="majorHAnsi" w:cstheme="majorHAnsi"/>
                <w:w w:val="97"/>
                <w:szCs w:val="24"/>
              </w:rPr>
              <w:t>79</w:t>
            </w:r>
          </w:p>
        </w:tc>
        <w:tc>
          <w:tcPr>
            <w:tcW w:w="793" w:type="dxa"/>
            <w:tcBorders>
              <w:top w:val="nil"/>
              <w:left w:val="nil"/>
              <w:bottom w:val="nil"/>
              <w:right w:val="nil"/>
            </w:tcBorders>
            <w:vAlign w:val="center"/>
          </w:tcPr>
          <w:p w14:paraId="03ABB545" w14:textId="77777777" w:rsidR="00F7535E" w:rsidRPr="00A706A1" w:rsidRDefault="00F7535E" w:rsidP="007E163D">
            <w:pPr>
              <w:widowControl w:val="0"/>
              <w:autoSpaceDE w:val="0"/>
              <w:autoSpaceDN w:val="0"/>
              <w:adjustRightInd w:val="0"/>
              <w:spacing w:after="0" w:line="240" w:lineRule="auto"/>
              <w:ind w:left="198" w:right="211"/>
              <w:jc w:val="center"/>
              <w:rPr>
                <w:rFonts w:asciiTheme="majorHAnsi" w:hAnsiTheme="majorHAnsi" w:cstheme="majorHAnsi"/>
                <w:szCs w:val="24"/>
              </w:rPr>
            </w:pPr>
            <w:r w:rsidRPr="00A706A1">
              <w:rPr>
                <w:rFonts w:asciiTheme="majorHAnsi" w:hAnsiTheme="majorHAnsi" w:cstheme="majorHAnsi"/>
                <w:w w:val="97"/>
                <w:szCs w:val="24"/>
              </w:rPr>
              <w:t>55</w:t>
            </w:r>
          </w:p>
        </w:tc>
      </w:tr>
      <w:tr w:rsidR="00A706A1" w:rsidRPr="00A706A1" w14:paraId="4F49EE29" w14:textId="77777777" w:rsidTr="00CC5886">
        <w:trPr>
          <w:trHeight w:val="397"/>
          <w:jc w:val="center"/>
        </w:trPr>
        <w:tc>
          <w:tcPr>
            <w:tcW w:w="1977" w:type="dxa"/>
            <w:tcBorders>
              <w:top w:val="nil"/>
              <w:left w:val="nil"/>
              <w:bottom w:val="nil"/>
              <w:right w:val="nil"/>
            </w:tcBorders>
            <w:vAlign w:val="center"/>
          </w:tcPr>
          <w:p w14:paraId="0FF57F18" w14:textId="77777777" w:rsidR="00F7535E" w:rsidRPr="00A706A1" w:rsidRDefault="00F7535E" w:rsidP="007E163D">
            <w:pPr>
              <w:widowControl w:val="0"/>
              <w:autoSpaceDE w:val="0"/>
              <w:autoSpaceDN w:val="0"/>
              <w:adjustRightInd w:val="0"/>
              <w:spacing w:after="0" w:line="240" w:lineRule="auto"/>
              <w:ind w:left="100"/>
              <w:rPr>
                <w:rFonts w:asciiTheme="majorHAnsi" w:hAnsiTheme="majorHAnsi" w:cstheme="majorHAnsi"/>
                <w:szCs w:val="24"/>
              </w:rPr>
            </w:pPr>
            <w:r w:rsidRPr="00A706A1">
              <w:rPr>
                <w:rFonts w:asciiTheme="majorHAnsi" w:hAnsiTheme="majorHAnsi" w:cstheme="majorHAnsi"/>
                <w:spacing w:val="-1"/>
                <w:szCs w:val="24"/>
              </w:rPr>
              <w:t>Re</w:t>
            </w:r>
            <w:r w:rsidRPr="00A706A1">
              <w:rPr>
                <w:rFonts w:asciiTheme="majorHAnsi" w:hAnsiTheme="majorHAnsi" w:cstheme="majorHAnsi"/>
                <w:spacing w:val="-2"/>
                <w:szCs w:val="24"/>
              </w:rPr>
              <w:t>s</w:t>
            </w:r>
            <w:r w:rsidRPr="00A706A1">
              <w:rPr>
                <w:rFonts w:asciiTheme="majorHAnsi" w:hAnsiTheme="majorHAnsi" w:cstheme="majorHAnsi"/>
                <w:szCs w:val="24"/>
              </w:rPr>
              <w:t>t</w:t>
            </w:r>
            <w:r w:rsidRPr="00A706A1">
              <w:rPr>
                <w:rFonts w:asciiTheme="majorHAnsi" w:hAnsiTheme="majorHAnsi" w:cstheme="majorHAnsi"/>
                <w:spacing w:val="-8"/>
                <w:szCs w:val="24"/>
              </w:rPr>
              <w:t xml:space="preserve"> </w:t>
            </w:r>
            <w:r w:rsidRPr="00A706A1">
              <w:rPr>
                <w:rFonts w:asciiTheme="majorHAnsi" w:hAnsiTheme="majorHAnsi" w:cstheme="majorHAnsi"/>
                <w:spacing w:val="4"/>
                <w:szCs w:val="24"/>
              </w:rPr>
              <w:t>o</w:t>
            </w:r>
            <w:r w:rsidRPr="00A706A1">
              <w:rPr>
                <w:rFonts w:asciiTheme="majorHAnsi" w:hAnsiTheme="majorHAnsi" w:cstheme="majorHAnsi"/>
                <w:szCs w:val="24"/>
              </w:rPr>
              <w:t>f</w:t>
            </w:r>
            <w:r w:rsidRPr="00A706A1">
              <w:rPr>
                <w:rFonts w:asciiTheme="majorHAnsi" w:hAnsiTheme="majorHAnsi" w:cstheme="majorHAnsi"/>
                <w:spacing w:val="-7"/>
                <w:szCs w:val="24"/>
              </w:rPr>
              <w:t xml:space="preserve"> </w:t>
            </w:r>
            <w:r w:rsidRPr="00A706A1">
              <w:rPr>
                <w:rFonts w:asciiTheme="majorHAnsi" w:hAnsiTheme="majorHAnsi" w:cstheme="majorHAnsi"/>
                <w:spacing w:val="-4"/>
                <w:szCs w:val="24"/>
              </w:rPr>
              <w:t>W</w:t>
            </w:r>
            <w:r w:rsidRPr="00A706A1">
              <w:rPr>
                <w:rFonts w:asciiTheme="majorHAnsi" w:hAnsiTheme="majorHAnsi" w:cstheme="majorHAnsi"/>
                <w:spacing w:val="4"/>
                <w:szCs w:val="24"/>
              </w:rPr>
              <w:t>o</w:t>
            </w:r>
            <w:r w:rsidRPr="00A706A1">
              <w:rPr>
                <w:rFonts w:asciiTheme="majorHAnsi" w:hAnsiTheme="majorHAnsi" w:cstheme="majorHAnsi"/>
                <w:spacing w:val="1"/>
                <w:szCs w:val="24"/>
              </w:rPr>
              <w:t>r</w:t>
            </w:r>
            <w:r w:rsidRPr="00A706A1">
              <w:rPr>
                <w:rFonts w:asciiTheme="majorHAnsi" w:hAnsiTheme="majorHAnsi" w:cstheme="majorHAnsi"/>
                <w:spacing w:val="-7"/>
                <w:szCs w:val="24"/>
              </w:rPr>
              <w:t>l</w:t>
            </w:r>
            <w:r w:rsidRPr="00A706A1">
              <w:rPr>
                <w:rFonts w:asciiTheme="majorHAnsi" w:hAnsiTheme="majorHAnsi" w:cstheme="majorHAnsi"/>
                <w:szCs w:val="24"/>
              </w:rPr>
              <w:t>d</w:t>
            </w:r>
          </w:p>
        </w:tc>
        <w:tc>
          <w:tcPr>
            <w:tcW w:w="702" w:type="dxa"/>
            <w:tcBorders>
              <w:top w:val="nil"/>
              <w:left w:val="nil"/>
              <w:bottom w:val="nil"/>
              <w:right w:val="nil"/>
            </w:tcBorders>
            <w:vAlign w:val="center"/>
          </w:tcPr>
          <w:p w14:paraId="58196CF2" w14:textId="77777777" w:rsidR="00F7535E" w:rsidRPr="00A706A1" w:rsidRDefault="00F7535E" w:rsidP="007E163D">
            <w:pPr>
              <w:widowControl w:val="0"/>
              <w:autoSpaceDE w:val="0"/>
              <w:autoSpaceDN w:val="0"/>
              <w:adjustRightInd w:val="0"/>
              <w:spacing w:after="0" w:line="240" w:lineRule="auto"/>
              <w:ind w:left="305" w:right="235"/>
              <w:jc w:val="center"/>
              <w:rPr>
                <w:rFonts w:asciiTheme="majorHAnsi" w:hAnsiTheme="majorHAnsi" w:cstheme="majorHAnsi"/>
                <w:szCs w:val="24"/>
              </w:rPr>
            </w:pPr>
            <w:r w:rsidRPr="00A706A1">
              <w:rPr>
                <w:rFonts w:asciiTheme="majorHAnsi" w:hAnsiTheme="majorHAnsi" w:cstheme="majorHAnsi"/>
                <w:w w:val="97"/>
                <w:szCs w:val="24"/>
              </w:rPr>
              <w:t>8</w:t>
            </w:r>
          </w:p>
        </w:tc>
        <w:tc>
          <w:tcPr>
            <w:tcW w:w="627" w:type="dxa"/>
            <w:tcBorders>
              <w:top w:val="nil"/>
              <w:left w:val="nil"/>
              <w:bottom w:val="nil"/>
              <w:right w:val="nil"/>
            </w:tcBorders>
            <w:vAlign w:val="center"/>
          </w:tcPr>
          <w:p w14:paraId="627566B7" w14:textId="77777777" w:rsidR="00F7535E" w:rsidRPr="00A706A1" w:rsidRDefault="00F7535E" w:rsidP="007E163D">
            <w:pPr>
              <w:widowControl w:val="0"/>
              <w:autoSpaceDE w:val="0"/>
              <w:autoSpaceDN w:val="0"/>
              <w:adjustRightInd w:val="0"/>
              <w:spacing w:after="0" w:line="240" w:lineRule="auto"/>
              <w:ind w:left="229" w:right="235"/>
              <w:jc w:val="center"/>
              <w:rPr>
                <w:rFonts w:asciiTheme="majorHAnsi" w:hAnsiTheme="majorHAnsi" w:cstheme="majorHAnsi"/>
                <w:szCs w:val="24"/>
              </w:rPr>
            </w:pPr>
            <w:r w:rsidRPr="00A706A1">
              <w:rPr>
                <w:rFonts w:asciiTheme="majorHAnsi" w:hAnsiTheme="majorHAnsi" w:cstheme="majorHAnsi"/>
                <w:w w:val="97"/>
                <w:szCs w:val="24"/>
              </w:rPr>
              <w:t>8</w:t>
            </w:r>
          </w:p>
        </w:tc>
        <w:tc>
          <w:tcPr>
            <w:tcW w:w="628" w:type="dxa"/>
            <w:tcBorders>
              <w:top w:val="nil"/>
              <w:left w:val="nil"/>
              <w:bottom w:val="nil"/>
              <w:right w:val="nil"/>
            </w:tcBorders>
            <w:vAlign w:val="center"/>
          </w:tcPr>
          <w:p w14:paraId="4CF25C69" w14:textId="77777777" w:rsidR="00F7535E" w:rsidRPr="00A706A1" w:rsidRDefault="00F7535E" w:rsidP="007E163D">
            <w:pPr>
              <w:widowControl w:val="0"/>
              <w:autoSpaceDE w:val="0"/>
              <w:autoSpaceDN w:val="0"/>
              <w:adjustRightInd w:val="0"/>
              <w:spacing w:after="0" w:line="240" w:lineRule="auto"/>
              <w:ind w:left="187" w:right="187"/>
              <w:jc w:val="center"/>
              <w:rPr>
                <w:rFonts w:asciiTheme="majorHAnsi" w:hAnsiTheme="majorHAnsi" w:cstheme="majorHAnsi"/>
                <w:szCs w:val="24"/>
              </w:rPr>
            </w:pPr>
            <w:r w:rsidRPr="00A706A1">
              <w:rPr>
                <w:rFonts w:asciiTheme="majorHAnsi" w:hAnsiTheme="majorHAnsi" w:cstheme="majorHAnsi"/>
                <w:w w:val="97"/>
                <w:szCs w:val="24"/>
              </w:rPr>
              <w:t>12</w:t>
            </w:r>
          </w:p>
        </w:tc>
        <w:tc>
          <w:tcPr>
            <w:tcW w:w="629" w:type="dxa"/>
            <w:tcBorders>
              <w:top w:val="nil"/>
              <w:left w:val="nil"/>
              <w:bottom w:val="nil"/>
              <w:right w:val="nil"/>
            </w:tcBorders>
            <w:vAlign w:val="center"/>
          </w:tcPr>
          <w:p w14:paraId="08D0117F" w14:textId="77777777" w:rsidR="00F7535E" w:rsidRPr="00A706A1" w:rsidRDefault="00F7535E" w:rsidP="007E163D">
            <w:pPr>
              <w:widowControl w:val="0"/>
              <w:autoSpaceDE w:val="0"/>
              <w:autoSpaceDN w:val="0"/>
              <w:adjustRightInd w:val="0"/>
              <w:spacing w:after="0" w:line="240" w:lineRule="auto"/>
              <w:ind w:left="235" w:right="232"/>
              <w:jc w:val="center"/>
              <w:rPr>
                <w:rFonts w:asciiTheme="majorHAnsi" w:hAnsiTheme="majorHAnsi" w:cstheme="majorHAnsi"/>
                <w:szCs w:val="24"/>
              </w:rPr>
            </w:pPr>
            <w:r w:rsidRPr="00A706A1">
              <w:rPr>
                <w:rFonts w:asciiTheme="majorHAnsi" w:hAnsiTheme="majorHAnsi" w:cstheme="majorHAnsi"/>
                <w:w w:val="97"/>
                <w:szCs w:val="24"/>
              </w:rPr>
              <w:t>3</w:t>
            </w:r>
          </w:p>
        </w:tc>
        <w:tc>
          <w:tcPr>
            <w:tcW w:w="626" w:type="dxa"/>
            <w:tcBorders>
              <w:top w:val="nil"/>
              <w:left w:val="nil"/>
              <w:bottom w:val="nil"/>
              <w:right w:val="nil"/>
            </w:tcBorders>
            <w:vAlign w:val="center"/>
          </w:tcPr>
          <w:p w14:paraId="313BF773" w14:textId="77777777" w:rsidR="00F7535E" w:rsidRPr="00A706A1" w:rsidRDefault="00F7535E" w:rsidP="007E163D">
            <w:pPr>
              <w:widowControl w:val="0"/>
              <w:autoSpaceDE w:val="0"/>
              <w:autoSpaceDN w:val="0"/>
              <w:adjustRightInd w:val="0"/>
              <w:spacing w:after="0" w:line="240" w:lineRule="auto"/>
              <w:ind w:left="232" w:right="233"/>
              <w:jc w:val="center"/>
              <w:rPr>
                <w:rFonts w:asciiTheme="majorHAnsi" w:hAnsiTheme="majorHAnsi" w:cstheme="majorHAnsi"/>
                <w:szCs w:val="24"/>
              </w:rPr>
            </w:pPr>
            <w:r w:rsidRPr="00A706A1">
              <w:rPr>
                <w:rFonts w:asciiTheme="majorHAnsi" w:hAnsiTheme="majorHAnsi" w:cstheme="majorHAnsi"/>
                <w:w w:val="97"/>
                <w:szCs w:val="24"/>
              </w:rPr>
              <w:t>8</w:t>
            </w:r>
          </w:p>
        </w:tc>
        <w:tc>
          <w:tcPr>
            <w:tcW w:w="625" w:type="dxa"/>
            <w:tcBorders>
              <w:top w:val="nil"/>
              <w:left w:val="nil"/>
              <w:bottom w:val="nil"/>
              <w:right w:val="nil"/>
            </w:tcBorders>
            <w:vAlign w:val="center"/>
          </w:tcPr>
          <w:p w14:paraId="6490C719" w14:textId="77777777" w:rsidR="00F7535E" w:rsidRPr="00A706A1" w:rsidRDefault="00F7535E" w:rsidP="007E163D">
            <w:pPr>
              <w:widowControl w:val="0"/>
              <w:autoSpaceDE w:val="0"/>
              <w:autoSpaceDN w:val="0"/>
              <w:adjustRightInd w:val="0"/>
              <w:spacing w:after="0" w:line="240" w:lineRule="auto"/>
              <w:ind w:left="230" w:right="233"/>
              <w:jc w:val="center"/>
              <w:rPr>
                <w:rFonts w:asciiTheme="majorHAnsi" w:hAnsiTheme="majorHAnsi" w:cstheme="majorHAnsi"/>
                <w:szCs w:val="24"/>
              </w:rPr>
            </w:pPr>
            <w:r w:rsidRPr="00A706A1">
              <w:rPr>
                <w:rFonts w:asciiTheme="majorHAnsi" w:hAnsiTheme="majorHAnsi" w:cstheme="majorHAnsi"/>
                <w:w w:val="97"/>
                <w:szCs w:val="24"/>
              </w:rPr>
              <w:t>4</w:t>
            </w:r>
          </w:p>
        </w:tc>
        <w:tc>
          <w:tcPr>
            <w:tcW w:w="627" w:type="dxa"/>
            <w:tcBorders>
              <w:top w:val="nil"/>
              <w:left w:val="nil"/>
              <w:bottom w:val="nil"/>
              <w:right w:val="nil"/>
            </w:tcBorders>
            <w:vAlign w:val="center"/>
          </w:tcPr>
          <w:p w14:paraId="2132FF7F" w14:textId="77777777" w:rsidR="00F7535E" w:rsidRPr="00A706A1" w:rsidRDefault="00F7535E" w:rsidP="007E163D">
            <w:pPr>
              <w:widowControl w:val="0"/>
              <w:autoSpaceDE w:val="0"/>
              <w:autoSpaceDN w:val="0"/>
              <w:adjustRightInd w:val="0"/>
              <w:spacing w:after="0" w:line="240" w:lineRule="auto"/>
              <w:ind w:left="234" w:right="231"/>
              <w:jc w:val="center"/>
              <w:rPr>
                <w:rFonts w:asciiTheme="majorHAnsi" w:hAnsiTheme="majorHAnsi" w:cstheme="majorHAnsi"/>
                <w:szCs w:val="24"/>
              </w:rPr>
            </w:pPr>
            <w:r w:rsidRPr="00A706A1">
              <w:rPr>
                <w:rFonts w:asciiTheme="majorHAnsi" w:hAnsiTheme="majorHAnsi" w:cstheme="majorHAnsi"/>
                <w:w w:val="97"/>
                <w:szCs w:val="24"/>
              </w:rPr>
              <w:t>2</w:t>
            </w:r>
          </w:p>
        </w:tc>
        <w:tc>
          <w:tcPr>
            <w:tcW w:w="630" w:type="dxa"/>
            <w:tcBorders>
              <w:top w:val="nil"/>
              <w:left w:val="nil"/>
              <w:bottom w:val="nil"/>
              <w:right w:val="nil"/>
            </w:tcBorders>
            <w:vAlign w:val="center"/>
          </w:tcPr>
          <w:p w14:paraId="3C8076D1" w14:textId="77777777" w:rsidR="00F7535E" w:rsidRPr="00A706A1" w:rsidRDefault="00F7535E" w:rsidP="007E163D">
            <w:pPr>
              <w:widowControl w:val="0"/>
              <w:autoSpaceDE w:val="0"/>
              <w:autoSpaceDN w:val="0"/>
              <w:adjustRightInd w:val="0"/>
              <w:spacing w:after="0" w:line="240" w:lineRule="auto"/>
              <w:ind w:left="231" w:right="237"/>
              <w:jc w:val="center"/>
              <w:rPr>
                <w:rFonts w:asciiTheme="majorHAnsi" w:hAnsiTheme="majorHAnsi" w:cstheme="majorHAnsi"/>
                <w:szCs w:val="24"/>
              </w:rPr>
            </w:pPr>
            <w:r w:rsidRPr="00A706A1">
              <w:rPr>
                <w:rFonts w:asciiTheme="majorHAnsi" w:hAnsiTheme="majorHAnsi" w:cstheme="majorHAnsi"/>
                <w:w w:val="97"/>
                <w:szCs w:val="24"/>
              </w:rPr>
              <w:t>0</w:t>
            </w:r>
          </w:p>
        </w:tc>
        <w:tc>
          <w:tcPr>
            <w:tcW w:w="641" w:type="dxa"/>
            <w:tcBorders>
              <w:top w:val="nil"/>
              <w:left w:val="nil"/>
              <w:bottom w:val="nil"/>
              <w:right w:val="nil"/>
            </w:tcBorders>
            <w:vAlign w:val="center"/>
          </w:tcPr>
          <w:p w14:paraId="275AF4F0" w14:textId="77777777" w:rsidR="00F7535E" w:rsidRPr="00A706A1" w:rsidRDefault="00F7535E" w:rsidP="007E163D">
            <w:pPr>
              <w:widowControl w:val="0"/>
              <w:autoSpaceDE w:val="0"/>
              <w:autoSpaceDN w:val="0"/>
              <w:adjustRightInd w:val="0"/>
              <w:spacing w:after="0" w:line="240" w:lineRule="auto"/>
              <w:ind w:left="233" w:right="247"/>
              <w:jc w:val="center"/>
              <w:rPr>
                <w:rFonts w:asciiTheme="majorHAnsi" w:hAnsiTheme="majorHAnsi" w:cstheme="majorHAnsi"/>
                <w:szCs w:val="24"/>
              </w:rPr>
            </w:pPr>
            <w:r w:rsidRPr="00A706A1">
              <w:rPr>
                <w:rFonts w:asciiTheme="majorHAnsi" w:hAnsiTheme="majorHAnsi" w:cstheme="majorHAnsi"/>
                <w:w w:val="97"/>
                <w:szCs w:val="24"/>
              </w:rPr>
              <w:t>0</w:t>
            </w:r>
          </w:p>
        </w:tc>
        <w:tc>
          <w:tcPr>
            <w:tcW w:w="793" w:type="dxa"/>
            <w:tcBorders>
              <w:top w:val="nil"/>
              <w:left w:val="nil"/>
              <w:bottom w:val="nil"/>
              <w:right w:val="nil"/>
            </w:tcBorders>
            <w:vAlign w:val="center"/>
          </w:tcPr>
          <w:p w14:paraId="677359D3" w14:textId="77777777" w:rsidR="00F7535E" w:rsidRPr="00A706A1" w:rsidRDefault="00F7535E" w:rsidP="007E163D">
            <w:pPr>
              <w:widowControl w:val="0"/>
              <w:autoSpaceDE w:val="0"/>
              <w:autoSpaceDN w:val="0"/>
              <w:adjustRightInd w:val="0"/>
              <w:spacing w:after="0" w:line="240" w:lineRule="auto"/>
              <w:ind w:left="243" w:right="259"/>
              <w:jc w:val="center"/>
              <w:rPr>
                <w:rFonts w:asciiTheme="majorHAnsi" w:hAnsiTheme="majorHAnsi" w:cstheme="majorHAnsi"/>
                <w:szCs w:val="24"/>
              </w:rPr>
            </w:pPr>
            <w:r w:rsidRPr="00A706A1">
              <w:rPr>
                <w:rFonts w:asciiTheme="majorHAnsi" w:hAnsiTheme="majorHAnsi" w:cstheme="majorHAnsi"/>
                <w:w w:val="97"/>
                <w:szCs w:val="24"/>
              </w:rPr>
              <w:t>2</w:t>
            </w:r>
          </w:p>
        </w:tc>
      </w:tr>
      <w:tr w:rsidR="00A706A1" w:rsidRPr="00A706A1" w14:paraId="253DFD68" w14:textId="77777777" w:rsidTr="00CC5886">
        <w:trPr>
          <w:trHeight w:val="397"/>
          <w:jc w:val="center"/>
        </w:trPr>
        <w:tc>
          <w:tcPr>
            <w:tcW w:w="1977" w:type="dxa"/>
            <w:tcBorders>
              <w:top w:val="nil"/>
              <w:left w:val="nil"/>
              <w:bottom w:val="single" w:sz="4" w:space="0" w:color="000000"/>
              <w:right w:val="nil"/>
            </w:tcBorders>
            <w:vAlign w:val="center"/>
          </w:tcPr>
          <w:p w14:paraId="6242740F" w14:textId="77777777" w:rsidR="00F7535E" w:rsidRPr="00A706A1" w:rsidRDefault="00F7535E" w:rsidP="007E163D">
            <w:pPr>
              <w:widowControl w:val="0"/>
              <w:autoSpaceDE w:val="0"/>
              <w:autoSpaceDN w:val="0"/>
              <w:adjustRightInd w:val="0"/>
              <w:spacing w:after="0" w:line="240" w:lineRule="auto"/>
              <w:ind w:left="342"/>
              <w:jc w:val="center"/>
              <w:rPr>
                <w:rFonts w:asciiTheme="majorHAnsi" w:hAnsiTheme="majorHAnsi" w:cstheme="majorHAnsi"/>
                <w:szCs w:val="24"/>
              </w:rPr>
            </w:pPr>
            <w:r w:rsidRPr="00A706A1">
              <w:rPr>
                <w:rFonts w:asciiTheme="majorHAnsi" w:hAnsiTheme="majorHAnsi" w:cstheme="majorHAnsi"/>
                <w:spacing w:val="2"/>
                <w:szCs w:val="24"/>
              </w:rPr>
              <w:t>T</w:t>
            </w:r>
            <w:r w:rsidRPr="00A706A1">
              <w:rPr>
                <w:rFonts w:asciiTheme="majorHAnsi" w:hAnsiTheme="majorHAnsi" w:cstheme="majorHAnsi"/>
                <w:szCs w:val="24"/>
              </w:rPr>
              <w:t>o</w:t>
            </w:r>
            <w:r w:rsidRPr="00A706A1">
              <w:rPr>
                <w:rFonts w:asciiTheme="majorHAnsi" w:hAnsiTheme="majorHAnsi" w:cstheme="majorHAnsi"/>
                <w:spacing w:val="4"/>
                <w:szCs w:val="24"/>
              </w:rPr>
              <w:t>t</w:t>
            </w:r>
            <w:r w:rsidRPr="00A706A1">
              <w:rPr>
                <w:rFonts w:asciiTheme="majorHAnsi" w:hAnsiTheme="majorHAnsi" w:cstheme="majorHAnsi"/>
                <w:spacing w:val="-1"/>
                <w:szCs w:val="24"/>
              </w:rPr>
              <w:t>a</w:t>
            </w:r>
            <w:r w:rsidRPr="00A706A1">
              <w:rPr>
                <w:rFonts w:asciiTheme="majorHAnsi" w:hAnsiTheme="majorHAnsi" w:cstheme="majorHAnsi"/>
                <w:szCs w:val="24"/>
              </w:rPr>
              <w:t>l</w:t>
            </w:r>
          </w:p>
        </w:tc>
        <w:tc>
          <w:tcPr>
            <w:tcW w:w="702" w:type="dxa"/>
            <w:tcBorders>
              <w:top w:val="nil"/>
              <w:left w:val="nil"/>
              <w:bottom w:val="single" w:sz="4" w:space="0" w:color="000000"/>
              <w:right w:val="nil"/>
            </w:tcBorders>
            <w:vAlign w:val="center"/>
          </w:tcPr>
          <w:p w14:paraId="2A6B4322" w14:textId="77777777" w:rsidR="00F7535E" w:rsidRPr="00A706A1" w:rsidRDefault="00F7535E" w:rsidP="007E163D">
            <w:pPr>
              <w:widowControl w:val="0"/>
              <w:autoSpaceDE w:val="0"/>
              <w:autoSpaceDN w:val="0"/>
              <w:adjustRightInd w:val="0"/>
              <w:spacing w:after="0" w:line="240" w:lineRule="auto"/>
              <w:ind w:left="246"/>
              <w:jc w:val="center"/>
              <w:rPr>
                <w:rFonts w:asciiTheme="majorHAnsi" w:hAnsiTheme="majorHAnsi" w:cstheme="majorHAnsi"/>
                <w:szCs w:val="24"/>
              </w:rPr>
            </w:pPr>
            <w:r w:rsidRPr="00A706A1">
              <w:rPr>
                <w:rFonts w:asciiTheme="majorHAnsi" w:hAnsiTheme="majorHAnsi" w:cstheme="majorHAnsi"/>
                <w:szCs w:val="24"/>
              </w:rPr>
              <w:t>329</w:t>
            </w:r>
          </w:p>
        </w:tc>
        <w:tc>
          <w:tcPr>
            <w:tcW w:w="627" w:type="dxa"/>
            <w:tcBorders>
              <w:top w:val="nil"/>
              <w:left w:val="nil"/>
              <w:bottom w:val="single" w:sz="4" w:space="0" w:color="000000"/>
              <w:right w:val="nil"/>
            </w:tcBorders>
            <w:vAlign w:val="center"/>
          </w:tcPr>
          <w:p w14:paraId="6FFB4777" w14:textId="77777777" w:rsidR="00F7535E" w:rsidRPr="00A706A1" w:rsidRDefault="00F7535E" w:rsidP="007E163D">
            <w:pPr>
              <w:widowControl w:val="0"/>
              <w:autoSpaceDE w:val="0"/>
              <w:autoSpaceDN w:val="0"/>
              <w:adjustRightInd w:val="0"/>
              <w:spacing w:after="0" w:line="240" w:lineRule="auto"/>
              <w:ind w:left="171"/>
              <w:jc w:val="center"/>
              <w:rPr>
                <w:rFonts w:asciiTheme="majorHAnsi" w:hAnsiTheme="majorHAnsi" w:cstheme="majorHAnsi"/>
                <w:szCs w:val="24"/>
              </w:rPr>
            </w:pPr>
            <w:r w:rsidRPr="00A706A1">
              <w:rPr>
                <w:rFonts w:asciiTheme="majorHAnsi" w:hAnsiTheme="majorHAnsi" w:cstheme="majorHAnsi"/>
                <w:szCs w:val="24"/>
              </w:rPr>
              <w:t>239</w:t>
            </w:r>
          </w:p>
        </w:tc>
        <w:tc>
          <w:tcPr>
            <w:tcW w:w="628" w:type="dxa"/>
            <w:tcBorders>
              <w:top w:val="nil"/>
              <w:left w:val="nil"/>
              <w:bottom w:val="single" w:sz="4" w:space="0" w:color="000000"/>
              <w:right w:val="nil"/>
            </w:tcBorders>
            <w:vAlign w:val="center"/>
          </w:tcPr>
          <w:p w14:paraId="15F19173"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263</w:t>
            </w:r>
          </w:p>
        </w:tc>
        <w:tc>
          <w:tcPr>
            <w:tcW w:w="629" w:type="dxa"/>
            <w:tcBorders>
              <w:top w:val="nil"/>
              <w:left w:val="nil"/>
              <w:bottom w:val="single" w:sz="4" w:space="0" w:color="000000"/>
              <w:right w:val="nil"/>
            </w:tcBorders>
            <w:vAlign w:val="center"/>
          </w:tcPr>
          <w:p w14:paraId="6F65ADEF" w14:textId="77777777" w:rsidR="00F7535E" w:rsidRPr="00A706A1" w:rsidRDefault="00F7535E" w:rsidP="007E163D">
            <w:pPr>
              <w:widowControl w:val="0"/>
              <w:autoSpaceDE w:val="0"/>
              <w:autoSpaceDN w:val="0"/>
              <w:adjustRightInd w:val="0"/>
              <w:spacing w:after="0" w:line="240" w:lineRule="auto"/>
              <w:ind w:left="177"/>
              <w:jc w:val="center"/>
              <w:rPr>
                <w:rFonts w:asciiTheme="majorHAnsi" w:hAnsiTheme="majorHAnsi" w:cstheme="majorHAnsi"/>
                <w:szCs w:val="24"/>
              </w:rPr>
            </w:pPr>
            <w:r w:rsidRPr="00A706A1">
              <w:rPr>
                <w:rFonts w:asciiTheme="majorHAnsi" w:hAnsiTheme="majorHAnsi" w:cstheme="majorHAnsi"/>
                <w:szCs w:val="24"/>
              </w:rPr>
              <w:t>293</w:t>
            </w:r>
          </w:p>
        </w:tc>
        <w:tc>
          <w:tcPr>
            <w:tcW w:w="626" w:type="dxa"/>
            <w:tcBorders>
              <w:top w:val="nil"/>
              <w:left w:val="nil"/>
              <w:bottom w:val="single" w:sz="4" w:space="0" w:color="000000"/>
              <w:right w:val="nil"/>
            </w:tcBorders>
            <w:vAlign w:val="center"/>
          </w:tcPr>
          <w:p w14:paraId="2ACE9CC4"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410</w:t>
            </w:r>
          </w:p>
        </w:tc>
        <w:tc>
          <w:tcPr>
            <w:tcW w:w="625" w:type="dxa"/>
            <w:tcBorders>
              <w:top w:val="nil"/>
              <w:left w:val="nil"/>
              <w:bottom w:val="single" w:sz="4" w:space="0" w:color="000000"/>
              <w:right w:val="nil"/>
            </w:tcBorders>
            <w:vAlign w:val="center"/>
          </w:tcPr>
          <w:p w14:paraId="5360D741" w14:textId="77777777" w:rsidR="00F7535E" w:rsidRPr="00A706A1" w:rsidRDefault="00F7535E" w:rsidP="007E163D">
            <w:pPr>
              <w:widowControl w:val="0"/>
              <w:autoSpaceDE w:val="0"/>
              <w:autoSpaceDN w:val="0"/>
              <w:adjustRightInd w:val="0"/>
              <w:spacing w:after="0" w:line="240" w:lineRule="auto"/>
              <w:ind w:left="171"/>
              <w:jc w:val="center"/>
              <w:rPr>
                <w:rFonts w:asciiTheme="majorHAnsi" w:hAnsiTheme="majorHAnsi" w:cstheme="majorHAnsi"/>
                <w:szCs w:val="24"/>
              </w:rPr>
            </w:pPr>
            <w:r w:rsidRPr="00A706A1">
              <w:rPr>
                <w:rFonts w:asciiTheme="majorHAnsi" w:hAnsiTheme="majorHAnsi" w:cstheme="majorHAnsi"/>
                <w:szCs w:val="24"/>
              </w:rPr>
              <w:t>445</w:t>
            </w:r>
          </w:p>
        </w:tc>
        <w:tc>
          <w:tcPr>
            <w:tcW w:w="627" w:type="dxa"/>
            <w:tcBorders>
              <w:top w:val="nil"/>
              <w:left w:val="nil"/>
              <w:bottom w:val="single" w:sz="4" w:space="0" w:color="000000"/>
              <w:right w:val="nil"/>
            </w:tcBorders>
            <w:vAlign w:val="center"/>
          </w:tcPr>
          <w:p w14:paraId="452EC077"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439</w:t>
            </w:r>
          </w:p>
        </w:tc>
        <w:tc>
          <w:tcPr>
            <w:tcW w:w="630" w:type="dxa"/>
            <w:tcBorders>
              <w:top w:val="nil"/>
              <w:left w:val="nil"/>
              <w:bottom w:val="single" w:sz="4" w:space="0" w:color="000000"/>
              <w:right w:val="nil"/>
            </w:tcBorders>
            <w:vAlign w:val="center"/>
          </w:tcPr>
          <w:p w14:paraId="2D9A65A1" w14:textId="77777777" w:rsidR="00F7535E" w:rsidRPr="00A706A1" w:rsidRDefault="00F7535E" w:rsidP="007E163D">
            <w:pPr>
              <w:widowControl w:val="0"/>
              <w:autoSpaceDE w:val="0"/>
              <w:autoSpaceDN w:val="0"/>
              <w:adjustRightInd w:val="0"/>
              <w:spacing w:after="0" w:line="240" w:lineRule="auto"/>
              <w:ind w:left="173"/>
              <w:jc w:val="center"/>
              <w:rPr>
                <w:rFonts w:asciiTheme="majorHAnsi" w:hAnsiTheme="majorHAnsi" w:cstheme="majorHAnsi"/>
                <w:szCs w:val="24"/>
              </w:rPr>
            </w:pPr>
            <w:r w:rsidRPr="00A706A1">
              <w:rPr>
                <w:rFonts w:asciiTheme="majorHAnsi" w:hAnsiTheme="majorHAnsi" w:cstheme="majorHAnsi"/>
                <w:szCs w:val="24"/>
              </w:rPr>
              <w:t>297</w:t>
            </w:r>
          </w:p>
        </w:tc>
        <w:tc>
          <w:tcPr>
            <w:tcW w:w="641" w:type="dxa"/>
            <w:tcBorders>
              <w:top w:val="nil"/>
              <w:left w:val="nil"/>
              <w:bottom w:val="single" w:sz="4" w:space="0" w:color="000000"/>
              <w:right w:val="nil"/>
            </w:tcBorders>
            <w:vAlign w:val="center"/>
          </w:tcPr>
          <w:p w14:paraId="1739A782" w14:textId="77777777" w:rsidR="00F7535E" w:rsidRPr="00A706A1" w:rsidRDefault="00F7535E" w:rsidP="007E163D">
            <w:pPr>
              <w:widowControl w:val="0"/>
              <w:autoSpaceDE w:val="0"/>
              <w:autoSpaceDN w:val="0"/>
              <w:adjustRightInd w:val="0"/>
              <w:spacing w:after="0" w:line="240" w:lineRule="auto"/>
              <w:ind w:left="175"/>
              <w:jc w:val="center"/>
              <w:rPr>
                <w:rFonts w:asciiTheme="majorHAnsi" w:hAnsiTheme="majorHAnsi" w:cstheme="majorHAnsi"/>
                <w:szCs w:val="24"/>
              </w:rPr>
            </w:pPr>
            <w:r w:rsidRPr="00A706A1">
              <w:rPr>
                <w:rFonts w:asciiTheme="majorHAnsi" w:hAnsiTheme="majorHAnsi" w:cstheme="majorHAnsi"/>
                <w:szCs w:val="24"/>
              </w:rPr>
              <w:t>264</w:t>
            </w:r>
          </w:p>
        </w:tc>
        <w:tc>
          <w:tcPr>
            <w:tcW w:w="793" w:type="dxa"/>
            <w:tcBorders>
              <w:top w:val="nil"/>
              <w:left w:val="nil"/>
              <w:bottom w:val="single" w:sz="4" w:space="0" w:color="000000"/>
              <w:right w:val="nil"/>
            </w:tcBorders>
            <w:vAlign w:val="center"/>
          </w:tcPr>
          <w:p w14:paraId="19DBEDC9" w14:textId="77777777" w:rsidR="00F7535E" w:rsidRPr="00A706A1" w:rsidRDefault="00F7535E" w:rsidP="007E163D">
            <w:pPr>
              <w:widowControl w:val="0"/>
              <w:autoSpaceDE w:val="0"/>
              <w:autoSpaceDN w:val="0"/>
              <w:adjustRightInd w:val="0"/>
              <w:spacing w:after="0" w:line="240" w:lineRule="auto"/>
              <w:ind w:left="184"/>
              <w:jc w:val="center"/>
              <w:rPr>
                <w:rFonts w:asciiTheme="majorHAnsi" w:hAnsiTheme="majorHAnsi" w:cstheme="majorHAnsi"/>
                <w:szCs w:val="24"/>
              </w:rPr>
            </w:pPr>
            <w:r w:rsidRPr="00A706A1">
              <w:rPr>
                <w:rFonts w:asciiTheme="majorHAnsi" w:hAnsiTheme="majorHAnsi" w:cstheme="majorHAnsi"/>
                <w:szCs w:val="24"/>
              </w:rPr>
              <w:t>245</w:t>
            </w:r>
          </w:p>
        </w:tc>
      </w:tr>
    </w:tbl>
    <w:p w14:paraId="562F39E6" w14:textId="77777777" w:rsidR="00F7535E" w:rsidRPr="00A706A1" w:rsidRDefault="00F7535E" w:rsidP="00CC5886">
      <w:pPr>
        <w:widowControl w:val="0"/>
        <w:autoSpaceDE w:val="0"/>
        <w:autoSpaceDN w:val="0"/>
        <w:adjustRightInd w:val="0"/>
        <w:spacing w:before="120" w:after="120" w:line="240" w:lineRule="auto"/>
        <w:rPr>
          <w:rFonts w:asciiTheme="majorHAnsi" w:hAnsiTheme="majorHAnsi" w:cstheme="majorHAnsi"/>
          <w:sz w:val="20"/>
          <w:szCs w:val="24"/>
          <w:lang w:val="id-ID"/>
        </w:rPr>
      </w:pPr>
      <w:r w:rsidRPr="00A706A1">
        <w:rPr>
          <w:rFonts w:asciiTheme="majorHAnsi" w:hAnsiTheme="majorHAnsi" w:cstheme="majorHAnsi"/>
          <w:i/>
          <w:iCs/>
          <w:sz w:val="20"/>
          <w:szCs w:val="24"/>
          <w:lang w:val="id-ID"/>
        </w:rPr>
        <w:t>Source: Primary data, 2017</w:t>
      </w:r>
      <w:r w:rsidRPr="00A706A1">
        <w:rPr>
          <w:rFonts w:asciiTheme="majorHAnsi" w:hAnsiTheme="majorHAnsi" w:cstheme="majorHAnsi"/>
          <w:i/>
          <w:iCs/>
          <w:spacing w:val="5"/>
          <w:sz w:val="20"/>
          <w:szCs w:val="24"/>
          <w:lang w:val="id-ID"/>
        </w:rPr>
        <w:t xml:space="preserve"> (Edited).</w:t>
      </w:r>
    </w:p>
    <w:p w14:paraId="1249ED8B" w14:textId="77777777" w:rsidR="00200DA7" w:rsidRPr="00A706A1" w:rsidRDefault="00200DA7" w:rsidP="00CC5886">
      <w:pPr>
        <w:pStyle w:val="Heading1"/>
        <w:numPr>
          <w:ilvl w:val="0"/>
          <w:numId w:val="17"/>
        </w:numPr>
        <w:spacing w:line="240" w:lineRule="auto"/>
        <w:ind w:left="432" w:hanging="432"/>
        <w:jc w:val="both"/>
        <w:rPr>
          <w:rFonts w:asciiTheme="majorHAnsi" w:eastAsia="Arial Unicode MS" w:hAnsiTheme="majorHAnsi" w:cstheme="majorHAnsi"/>
          <w:b/>
          <w:color w:val="auto"/>
          <w:sz w:val="24"/>
          <w:szCs w:val="24"/>
          <w:lang w:val="en-GB"/>
        </w:rPr>
      </w:pPr>
      <w:r w:rsidRPr="00A706A1">
        <w:rPr>
          <w:rFonts w:asciiTheme="majorHAnsi" w:eastAsia="Arial Unicode MS" w:hAnsiTheme="majorHAnsi" w:cstheme="majorHAnsi"/>
          <w:b/>
          <w:color w:val="auto"/>
          <w:sz w:val="24"/>
          <w:szCs w:val="24"/>
          <w:lang w:val="en-GB"/>
        </w:rPr>
        <w:t>Conclusion</w:t>
      </w:r>
    </w:p>
    <w:p w14:paraId="392ABBA6" w14:textId="77777777" w:rsidR="00ED3A3F" w:rsidRPr="00A706A1" w:rsidRDefault="007B6169" w:rsidP="007326F3">
      <w:pPr>
        <w:pStyle w:val="ListParagraph"/>
        <w:spacing w:before="120" w:after="0" w:line="240" w:lineRule="auto"/>
        <w:ind w:left="0"/>
        <w:contextualSpacing w:val="0"/>
        <w:jc w:val="both"/>
        <w:rPr>
          <w:rFonts w:asciiTheme="majorHAnsi" w:hAnsiTheme="majorHAnsi" w:cstheme="majorHAnsi"/>
          <w:szCs w:val="22"/>
          <w:lang w:val="en-GB"/>
        </w:rPr>
      </w:pPr>
      <w:r w:rsidRPr="00A706A1">
        <w:rPr>
          <w:rFonts w:asciiTheme="majorHAnsi" w:hAnsiTheme="majorHAnsi" w:cstheme="majorHAnsi"/>
          <w:szCs w:val="22"/>
          <w:lang w:val="en-GB"/>
        </w:rPr>
        <w:t xml:space="preserve">Conclusion contains a description that should answer the objectives of research. Provide a clear and concise conclusion. Do not repeat the Abstract or simply describe the results of the </w:t>
      </w:r>
      <w:r w:rsidRPr="00A706A1">
        <w:rPr>
          <w:rFonts w:asciiTheme="majorHAnsi" w:hAnsiTheme="majorHAnsi" w:cstheme="majorHAnsi"/>
          <w:szCs w:val="22"/>
          <w:lang w:val="id-ID"/>
        </w:rPr>
        <w:t>research</w:t>
      </w:r>
      <w:r w:rsidRPr="00A706A1">
        <w:rPr>
          <w:rFonts w:asciiTheme="majorHAnsi" w:hAnsiTheme="majorHAnsi" w:cstheme="majorHAnsi"/>
          <w:szCs w:val="22"/>
          <w:lang w:val="en-GB"/>
        </w:rPr>
        <w:t xml:space="preserve">. Give a </w:t>
      </w:r>
      <w:r w:rsidRPr="00A706A1">
        <w:rPr>
          <w:rFonts w:asciiTheme="majorHAnsi" w:hAnsiTheme="majorHAnsi" w:cstheme="majorHAnsi"/>
          <w:szCs w:val="22"/>
          <w:lang w:val="en-GB"/>
        </w:rPr>
        <w:lastRenderedPageBreak/>
        <w:t>clear explanation regarding the possible application and/or suggestions related to the research findings.</w:t>
      </w:r>
    </w:p>
    <w:p w14:paraId="4FEA7ADF" w14:textId="55598E65" w:rsidR="00B27D69" w:rsidRPr="00A706A1" w:rsidRDefault="00B27D69" w:rsidP="00B27D69">
      <w:pPr>
        <w:pStyle w:val="MDPI62BackMatter"/>
        <w:spacing w:before="120" w:after="0" w:line="240" w:lineRule="auto"/>
        <w:ind w:left="0"/>
        <w:rPr>
          <w:rFonts w:asciiTheme="minorHAnsi" w:hAnsiTheme="minorHAnsi" w:cstheme="minorHAnsi"/>
          <w:color w:val="auto"/>
          <w:sz w:val="24"/>
          <w:szCs w:val="24"/>
        </w:rPr>
      </w:pPr>
      <w:r w:rsidRPr="00A706A1">
        <w:rPr>
          <w:rFonts w:asciiTheme="majorHAnsi" w:eastAsia="Arial Unicode MS" w:hAnsiTheme="majorHAnsi" w:cstheme="majorHAnsi"/>
          <w:b/>
          <w:snapToGrid/>
          <w:color w:val="auto"/>
          <w:sz w:val="22"/>
          <w:u w:color="000000"/>
          <w:bdr w:val="nil"/>
          <w:lang w:val="en-GB" w:eastAsia="fi-FI" w:bidi="ar-SA"/>
        </w:rPr>
        <w:t>Author Contributions:</w:t>
      </w:r>
      <w:r w:rsidRPr="00A706A1">
        <w:rPr>
          <w:rFonts w:asciiTheme="minorHAnsi" w:hAnsiTheme="minorHAnsi" w:cstheme="minorHAnsi"/>
          <w:color w:val="auto"/>
          <w:sz w:val="22"/>
          <w:szCs w:val="22"/>
        </w:rPr>
        <w:t xml:space="preserve"> </w:t>
      </w:r>
      <w:r w:rsidRPr="00A706A1">
        <w:rPr>
          <w:rFonts w:asciiTheme="majorHAnsi" w:eastAsia="Calibri" w:hAnsiTheme="majorHAnsi" w:cstheme="majorHAnsi"/>
          <w:snapToGrid/>
          <w:color w:val="auto"/>
          <w:sz w:val="20"/>
          <w:lang w:val="en-GB" w:bidi="bn-IN"/>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9" w:history="1">
        <w:proofErr w:type="spellStart"/>
        <w:r w:rsidRPr="00A706A1">
          <w:rPr>
            <w:rFonts w:asciiTheme="majorHAnsi" w:eastAsia="Calibri" w:hAnsiTheme="majorHAnsi" w:cstheme="majorHAnsi"/>
            <w:snapToGrid/>
            <w:color w:val="auto"/>
            <w:sz w:val="20"/>
            <w:lang w:val="en-GB" w:bidi="bn-IN"/>
          </w:rPr>
          <w:t>CRediT</w:t>
        </w:r>
        <w:proofErr w:type="spellEnd"/>
        <w:r w:rsidRPr="00A706A1">
          <w:rPr>
            <w:rFonts w:asciiTheme="majorHAnsi" w:eastAsia="Calibri" w:hAnsiTheme="majorHAnsi" w:cstheme="majorHAnsi"/>
            <w:snapToGrid/>
            <w:color w:val="auto"/>
            <w:sz w:val="20"/>
            <w:lang w:val="en-GB" w:bidi="bn-IN"/>
          </w:rPr>
          <w:t xml:space="preserve"> taxonomy</w:t>
        </w:r>
      </w:hyperlink>
      <w:r w:rsidRPr="00A706A1">
        <w:rPr>
          <w:rFonts w:asciiTheme="majorHAnsi" w:eastAsia="Calibri" w:hAnsiTheme="majorHAnsi" w:cstheme="majorHAnsi"/>
          <w:snapToGrid/>
          <w:color w:val="auto"/>
          <w:sz w:val="20"/>
          <w:lang w:val="en-GB" w:bidi="bn-IN"/>
        </w:rPr>
        <w:t xml:space="preserve"> for the term explanation. Authorship must be limited to those who have contributed substantially to the work reported.</w:t>
      </w:r>
    </w:p>
    <w:p w14:paraId="71788D1B" w14:textId="4D446EC0" w:rsidR="00B27D69" w:rsidRPr="00A706A1" w:rsidRDefault="00B27D69" w:rsidP="00CC5886">
      <w:pPr>
        <w:pStyle w:val="MDPI62BackMatter"/>
        <w:spacing w:before="120" w:line="240" w:lineRule="auto"/>
        <w:ind w:left="0"/>
        <w:rPr>
          <w:rFonts w:asciiTheme="minorHAnsi" w:hAnsiTheme="minorHAnsi" w:cstheme="minorHAnsi"/>
          <w:color w:val="auto"/>
          <w:sz w:val="24"/>
          <w:szCs w:val="24"/>
        </w:rPr>
      </w:pPr>
      <w:r w:rsidRPr="00A706A1">
        <w:rPr>
          <w:rFonts w:asciiTheme="majorHAnsi" w:eastAsia="Arial Unicode MS" w:hAnsiTheme="majorHAnsi" w:cstheme="majorHAnsi"/>
          <w:b/>
          <w:snapToGrid/>
          <w:color w:val="auto"/>
          <w:sz w:val="22"/>
          <w:szCs w:val="18"/>
          <w:u w:color="000000"/>
          <w:bdr w:val="nil"/>
          <w:lang w:val="en-GB" w:eastAsia="fi-FI" w:bidi="ar-SA"/>
        </w:rPr>
        <w:t>Funding:</w:t>
      </w:r>
      <w:r w:rsidRPr="00A706A1">
        <w:rPr>
          <w:rFonts w:asciiTheme="minorHAnsi" w:hAnsiTheme="minorHAnsi" w:cstheme="minorHAnsi"/>
          <w:color w:val="auto"/>
          <w:sz w:val="24"/>
          <w:szCs w:val="24"/>
        </w:rPr>
        <w:t xml:space="preserve"> </w:t>
      </w:r>
      <w:r w:rsidRPr="00A706A1">
        <w:rPr>
          <w:rFonts w:asciiTheme="majorHAnsi" w:eastAsia="Calibri" w:hAnsiTheme="majorHAnsi" w:cstheme="majorHAnsi"/>
          <w:snapToGrid/>
          <w:color w:val="auto"/>
          <w:sz w:val="20"/>
          <w:lang w:val="en-GB" w:bidi="bn-IN"/>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710B6A11" w14:textId="79550241" w:rsidR="00B27D69" w:rsidRPr="00A706A1" w:rsidRDefault="00B27D69" w:rsidP="00B27D69">
      <w:pPr>
        <w:spacing w:before="120" w:after="120" w:line="240" w:lineRule="auto"/>
        <w:jc w:val="both"/>
        <w:rPr>
          <w:rFonts w:asciiTheme="minorHAnsi" w:hAnsiTheme="minorHAnsi" w:cstheme="minorHAnsi"/>
          <w:sz w:val="24"/>
          <w:szCs w:val="24"/>
        </w:rPr>
      </w:pPr>
      <w:r w:rsidRPr="00A706A1">
        <w:rPr>
          <w:rFonts w:asciiTheme="majorHAnsi" w:eastAsia="Arial Unicode MS" w:hAnsiTheme="majorHAnsi" w:cstheme="majorHAnsi"/>
          <w:b/>
          <w:szCs w:val="18"/>
          <w:u w:color="000000"/>
          <w:bdr w:val="nil"/>
          <w:lang w:val="en-GB" w:eastAsia="fi-FI" w:bidi="ar-SA"/>
        </w:rPr>
        <w:t>Conflict of Interest:</w:t>
      </w:r>
      <w:r w:rsidRPr="00A706A1">
        <w:rPr>
          <w:rFonts w:asciiTheme="minorHAnsi" w:hAnsiTheme="minorHAnsi" w:cstheme="minorHAnsi"/>
          <w:b/>
          <w:sz w:val="24"/>
          <w:szCs w:val="24"/>
        </w:rPr>
        <w:t xml:space="preserve"> </w:t>
      </w:r>
      <w:r w:rsidRPr="00A706A1">
        <w:rPr>
          <w:rFonts w:asciiTheme="majorHAnsi" w:hAnsiTheme="majorHAnsi" w:cstheme="majorHAnsi"/>
          <w:sz w:val="20"/>
          <w:szCs w:val="20"/>
          <w:lang w:val="en-GB"/>
        </w:rPr>
        <w:t>Author A has received research grants from Company A. Author B has received a speaker honorarium from Company X and owns stock in Company Y. Author C is a member of committee Z. If no conflict exists, the authors should state: The authors declare that they have no conflict of interest.</w:t>
      </w:r>
    </w:p>
    <w:p w14:paraId="311F70A6" w14:textId="32A0AE7C" w:rsidR="007B6169" w:rsidRPr="00A706A1" w:rsidRDefault="007B6169" w:rsidP="00B27D69">
      <w:pPr>
        <w:pStyle w:val="Heading1"/>
        <w:spacing w:before="120" w:line="240" w:lineRule="auto"/>
        <w:jc w:val="both"/>
        <w:rPr>
          <w:rFonts w:asciiTheme="majorHAnsi" w:hAnsiTheme="majorHAnsi" w:cstheme="majorHAnsi"/>
          <w:color w:val="auto"/>
          <w:sz w:val="24"/>
          <w:szCs w:val="24"/>
        </w:rPr>
      </w:pPr>
      <w:r w:rsidRPr="00A706A1">
        <w:rPr>
          <w:rFonts w:asciiTheme="majorHAnsi" w:eastAsia="Arial Unicode MS" w:hAnsiTheme="majorHAnsi" w:cstheme="majorHAnsi"/>
          <w:b/>
          <w:color w:val="auto"/>
          <w:sz w:val="22"/>
          <w:szCs w:val="18"/>
          <w:lang w:val="en-GB"/>
        </w:rPr>
        <w:t xml:space="preserve">Acknowledgments </w:t>
      </w:r>
      <w:r w:rsidR="007326F3" w:rsidRPr="00A706A1">
        <w:rPr>
          <w:rFonts w:asciiTheme="majorHAnsi" w:eastAsia="Arial Unicode MS" w:hAnsiTheme="majorHAnsi" w:cstheme="majorHAnsi"/>
          <w:b/>
          <w:color w:val="auto"/>
          <w:sz w:val="22"/>
          <w:szCs w:val="18"/>
          <w:lang w:val="en-GB"/>
        </w:rPr>
        <w:t>(Optional)</w:t>
      </w:r>
      <w:r w:rsidR="00B27D69" w:rsidRPr="00A706A1">
        <w:rPr>
          <w:rFonts w:asciiTheme="majorHAnsi" w:eastAsia="Arial Unicode MS" w:hAnsiTheme="majorHAnsi" w:cstheme="majorHAnsi"/>
          <w:b/>
          <w:color w:val="auto"/>
          <w:sz w:val="22"/>
          <w:szCs w:val="18"/>
          <w:lang w:val="en-GB"/>
        </w:rPr>
        <w:t xml:space="preserve">: </w:t>
      </w:r>
      <w:r w:rsidRPr="00A706A1">
        <w:rPr>
          <w:rFonts w:asciiTheme="majorHAnsi" w:hAnsiTheme="majorHAnsi" w:cstheme="majorHAnsi"/>
          <w:color w:val="auto"/>
          <w:sz w:val="20"/>
          <w:szCs w:val="20"/>
        </w:rPr>
        <w:t>Recognize those who helped in the research, especially funding supporter of your research. Include individuals who have assisted you in your study: Advisors, Financial supporters, or may other supporter i.e. Proof-readers, Typists, and Suppliers who may have given materials.</w:t>
      </w:r>
    </w:p>
    <w:p w14:paraId="687CF938" w14:textId="77777777" w:rsidR="007B6169" w:rsidRPr="00A706A1" w:rsidRDefault="007B6169" w:rsidP="006520AB">
      <w:pPr>
        <w:pStyle w:val="ListParagraph"/>
        <w:spacing w:after="0" w:line="240" w:lineRule="auto"/>
        <w:ind w:left="200" w:hanging="200"/>
        <w:contextualSpacing w:val="0"/>
        <w:jc w:val="both"/>
        <w:rPr>
          <w:rFonts w:asciiTheme="majorHAnsi" w:hAnsiTheme="majorHAnsi" w:cstheme="majorHAnsi"/>
          <w:b/>
          <w:bCs/>
          <w:sz w:val="24"/>
          <w:szCs w:val="22"/>
          <w:lang w:val="id-ID"/>
        </w:rPr>
      </w:pPr>
      <w:r w:rsidRPr="00A706A1">
        <w:rPr>
          <w:rFonts w:asciiTheme="majorHAnsi" w:hAnsiTheme="majorHAnsi" w:cstheme="majorHAnsi"/>
          <w:b/>
          <w:bCs/>
          <w:szCs w:val="20"/>
          <w:lang w:val="id-ID"/>
        </w:rPr>
        <w:t>References</w:t>
      </w:r>
      <w:r w:rsidRPr="00A706A1">
        <w:rPr>
          <w:rFonts w:asciiTheme="majorHAnsi" w:hAnsiTheme="majorHAnsi" w:cstheme="majorHAnsi"/>
          <w:b/>
          <w:bCs/>
          <w:sz w:val="24"/>
          <w:szCs w:val="22"/>
          <w:lang w:val="id-ID"/>
        </w:rPr>
        <w:t xml:space="preserve"> </w:t>
      </w:r>
    </w:p>
    <w:p w14:paraId="4CF0D74C" w14:textId="0A0EDD23" w:rsidR="007B38C2" w:rsidRPr="00A706A1" w:rsidRDefault="007B38C2" w:rsidP="00F4428D">
      <w:pPr>
        <w:pStyle w:val="ListParagraph"/>
        <w:spacing w:before="120" w:after="0" w:line="240" w:lineRule="auto"/>
        <w:ind w:left="0"/>
        <w:contextualSpacing w:val="0"/>
        <w:jc w:val="both"/>
        <w:rPr>
          <w:rFonts w:asciiTheme="majorHAnsi" w:hAnsiTheme="majorHAnsi" w:cstheme="majorHAnsi"/>
          <w:sz w:val="20"/>
          <w:szCs w:val="20"/>
        </w:rPr>
      </w:pPr>
      <w:r w:rsidRPr="00A706A1">
        <w:rPr>
          <w:rFonts w:asciiTheme="majorHAnsi" w:hAnsiTheme="majorHAnsi" w:cstheme="majorHAnsi"/>
          <w:sz w:val="20"/>
          <w:szCs w:val="20"/>
        </w:rPr>
        <w:t xml:space="preserve">The Hasanuddin Law Review uses </w:t>
      </w:r>
      <w:hyperlink r:id="rId10" w:history="1">
        <w:r w:rsidRPr="00A706A1">
          <w:rPr>
            <w:rStyle w:val="Hyperlink"/>
            <w:rFonts w:asciiTheme="majorHAnsi" w:hAnsiTheme="majorHAnsi" w:cstheme="majorHAnsi"/>
            <w:color w:val="auto"/>
            <w:sz w:val="20"/>
            <w:szCs w:val="20"/>
          </w:rPr>
          <w:t>t</w:t>
        </w:r>
        <w:r w:rsidRPr="00A706A1">
          <w:rPr>
            <w:rStyle w:val="Hyperlink"/>
            <w:rFonts w:asciiTheme="majorHAnsi" w:eastAsia="Times New Roman Bold" w:hAnsiTheme="majorHAnsi" w:cstheme="majorHAnsi"/>
            <w:color w:val="auto"/>
            <w:sz w:val="20"/>
            <w:szCs w:val="20"/>
          </w:rPr>
          <w:t>he Chicago Manual of Style</w:t>
        </w:r>
      </w:hyperlink>
      <w:r w:rsidRPr="00A706A1">
        <w:rPr>
          <w:rStyle w:val="Heading1Char"/>
          <w:rFonts w:asciiTheme="majorHAnsi" w:hAnsiTheme="majorHAnsi" w:cstheme="majorHAnsi"/>
          <w:color w:val="auto"/>
          <w:sz w:val="20"/>
          <w:szCs w:val="20"/>
        </w:rPr>
        <w:t xml:space="preserve"> </w:t>
      </w:r>
      <w:r w:rsidRPr="00A706A1">
        <w:rPr>
          <w:rFonts w:asciiTheme="majorHAnsi" w:hAnsiTheme="majorHAnsi" w:cstheme="majorHAnsi"/>
          <w:sz w:val="20"/>
          <w:szCs w:val="20"/>
        </w:rPr>
        <w:t>in the References at the end of the manuscript. Cite only items that you have read and written on footnotes. Please use Reference Manager Applications like EndNote, Mendeley, Zotero, etc. Use other published articles in the same journal as models.</w:t>
      </w:r>
      <w:r w:rsidRPr="00A706A1">
        <w:rPr>
          <w:rFonts w:asciiTheme="majorHAnsi" w:hAnsiTheme="majorHAnsi" w:cstheme="majorHAnsi"/>
          <w:sz w:val="20"/>
          <w:szCs w:val="20"/>
          <w:lang w:val="id-ID"/>
        </w:rPr>
        <w:t xml:space="preserve"> </w:t>
      </w:r>
      <w:r w:rsidRPr="00A706A1">
        <w:rPr>
          <w:rFonts w:asciiTheme="majorHAnsi" w:hAnsiTheme="majorHAnsi" w:cstheme="majorHAnsi"/>
          <w:sz w:val="20"/>
          <w:szCs w:val="20"/>
        </w:rPr>
        <w:t>All publications cited in the text should be included in the References section and arranged alphabetically. For example:</w:t>
      </w:r>
    </w:p>
    <w:p w14:paraId="3B29283A" w14:textId="77777777" w:rsidR="007B38C2" w:rsidRPr="00A706A1" w:rsidRDefault="007B38C2" w:rsidP="00F32065">
      <w:pPr>
        <w:pStyle w:val="ListParagraph"/>
        <w:spacing w:before="240" w:after="0" w:line="240" w:lineRule="auto"/>
        <w:ind w:left="284"/>
        <w:contextualSpacing w:val="0"/>
        <w:jc w:val="center"/>
        <w:rPr>
          <w:rFonts w:asciiTheme="majorHAnsi" w:hAnsiTheme="majorHAnsi" w:cstheme="majorHAnsi"/>
          <w:b/>
          <w:bCs/>
          <w:i/>
          <w:iCs/>
          <w:szCs w:val="22"/>
        </w:rPr>
      </w:pPr>
      <w:r w:rsidRPr="00A706A1">
        <w:rPr>
          <w:rFonts w:asciiTheme="majorHAnsi" w:hAnsiTheme="majorHAnsi" w:cstheme="majorHAnsi"/>
          <w:b/>
          <w:bCs/>
          <w:i/>
          <w:iCs/>
          <w:szCs w:val="22"/>
        </w:rPr>
        <w:t>Journal article:</w:t>
      </w:r>
    </w:p>
    <w:p w14:paraId="34F914A2"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i/>
          <w:iCs/>
          <w:szCs w:val="22"/>
        </w:rPr>
      </w:pPr>
      <w:r w:rsidRPr="00A706A1">
        <w:rPr>
          <w:rFonts w:asciiTheme="majorHAnsi" w:hAnsiTheme="majorHAnsi" w:cstheme="majorHAnsi"/>
          <w:i/>
          <w:iCs/>
          <w:szCs w:val="22"/>
        </w:rPr>
        <w:t>Footnotes:</w:t>
      </w:r>
    </w:p>
    <w:p w14:paraId="52996357" w14:textId="77777777" w:rsidR="007B38C2" w:rsidRPr="00A706A1" w:rsidRDefault="007B38C2" w:rsidP="00F32065">
      <w:pPr>
        <w:pStyle w:val="ListParagraph"/>
        <w:spacing w:before="120" w:after="12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1</w:t>
      </w:r>
      <w:r w:rsidRPr="00A706A1">
        <w:rPr>
          <w:rFonts w:asciiTheme="majorHAnsi" w:hAnsiTheme="majorHAnsi" w:cstheme="majorHAnsi"/>
          <w:szCs w:val="22"/>
        </w:rPr>
        <w:t xml:space="preserve"> Ahsan Yunus, "Multilayered Democracy in Papua: A Comparison of “</w:t>
      </w:r>
      <w:proofErr w:type="spellStart"/>
      <w:r w:rsidRPr="00A706A1">
        <w:rPr>
          <w:rFonts w:asciiTheme="majorHAnsi" w:hAnsiTheme="majorHAnsi" w:cstheme="majorHAnsi"/>
          <w:szCs w:val="22"/>
        </w:rPr>
        <w:t>Noken</w:t>
      </w:r>
      <w:proofErr w:type="spellEnd"/>
      <w:r w:rsidRPr="00A706A1">
        <w:rPr>
          <w:rFonts w:asciiTheme="majorHAnsi" w:hAnsiTheme="majorHAnsi" w:cstheme="majorHAnsi"/>
          <w:szCs w:val="22"/>
        </w:rPr>
        <w:t xml:space="preserve">” System and Electoral College System in the United States." </w:t>
      </w:r>
      <w:r w:rsidRPr="00A706A1">
        <w:rPr>
          <w:rFonts w:asciiTheme="majorHAnsi" w:hAnsiTheme="majorHAnsi" w:cstheme="majorHAnsi"/>
          <w:i/>
          <w:iCs/>
          <w:szCs w:val="22"/>
        </w:rPr>
        <w:t xml:space="preserve">Hasanuddin Law Review </w:t>
      </w:r>
      <w:r w:rsidRPr="00A706A1">
        <w:rPr>
          <w:rFonts w:asciiTheme="majorHAnsi" w:hAnsiTheme="majorHAnsi" w:cstheme="majorHAnsi"/>
          <w:szCs w:val="22"/>
        </w:rPr>
        <w:t xml:space="preserve">6 no. 3 (2020): 323-329, </w:t>
      </w:r>
      <w:hyperlink r:id="rId11" w:history="1">
        <w:r w:rsidRPr="00A706A1">
          <w:rPr>
            <w:rStyle w:val="Hyperlink"/>
            <w:rFonts w:asciiTheme="majorHAnsi" w:hAnsiTheme="majorHAnsi" w:cstheme="majorHAnsi"/>
            <w:color w:val="auto"/>
            <w:szCs w:val="22"/>
            <w:u w:val="none"/>
          </w:rPr>
          <w:t>10.20956/ halrev.v6i3.2892.</w:t>
        </w:r>
      </w:hyperlink>
      <w:r w:rsidRPr="00A706A1">
        <w:rPr>
          <w:rFonts w:asciiTheme="majorHAnsi" w:hAnsiTheme="majorHAnsi" w:cstheme="majorHAnsi"/>
          <w:szCs w:val="22"/>
        </w:rPr>
        <w:t xml:space="preserve"> </w:t>
      </w:r>
    </w:p>
    <w:p w14:paraId="6184EE4C"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2</w:t>
      </w:r>
      <w:r w:rsidRPr="00A706A1">
        <w:rPr>
          <w:rFonts w:asciiTheme="majorHAnsi" w:hAnsiTheme="majorHAnsi" w:cstheme="majorHAnsi"/>
          <w:szCs w:val="22"/>
        </w:rPr>
        <w:t xml:space="preserve"> Yetty </w:t>
      </w:r>
      <w:proofErr w:type="spellStart"/>
      <w:r w:rsidRPr="00A706A1">
        <w:rPr>
          <w:rFonts w:asciiTheme="majorHAnsi" w:hAnsiTheme="majorHAnsi" w:cstheme="majorHAnsi"/>
          <w:szCs w:val="22"/>
        </w:rPr>
        <w:t>Komalasari</w:t>
      </w:r>
      <w:proofErr w:type="spellEnd"/>
      <w:r w:rsidRPr="00A706A1">
        <w:rPr>
          <w:rFonts w:asciiTheme="majorHAnsi" w:hAnsiTheme="majorHAnsi" w:cstheme="majorHAnsi"/>
          <w:szCs w:val="22"/>
        </w:rPr>
        <w:t xml:space="preserve"> Dewi, Arie </w:t>
      </w:r>
      <w:proofErr w:type="spellStart"/>
      <w:r w:rsidRPr="00A706A1">
        <w:rPr>
          <w:rFonts w:asciiTheme="majorHAnsi" w:hAnsiTheme="majorHAnsi" w:cstheme="majorHAnsi"/>
          <w:szCs w:val="22"/>
        </w:rPr>
        <w:t>Afriansyah</w:t>
      </w:r>
      <w:proofErr w:type="spellEnd"/>
      <w:r w:rsidRPr="00A706A1">
        <w:rPr>
          <w:rFonts w:asciiTheme="majorHAnsi" w:hAnsiTheme="majorHAnsi" w:cstheme="majorHAnsi"/>
          <w:szCs w:val="22"/>
        </w:rPr>
        <w:t xml:space="preserve">, and </w:t>
      </w:r>
      <w:proofErr w:type="spellStart"/>
      <w:r w:rsidRPr="00A706A1">
        <w:rPr>
          <w:rFonts w:asciiTheme="majorHAnsi" w:hAnsiTheme="majorHAnsi" w:cstheme="majorHAnsi"/>
          <w:szCs w:val="22"/>
        </w:rPr>
        <w:t>Aristyo</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szCs w:val="22"/>
        </w:rPr>
        <w:t>Rizka</w:t>
      </w:r>
      <w:proofErr w:type="spellEnd"/>
      <w:r w:rsidRPr="00A706A1">
        <w:rPr>
          <w:rFonts w:asciiTheme="majorHAnsi" w:hAnsiTheme="majorHAnsi" w:cstheme="majorHAnsi"/>
          <w:szCs w:val="22"/>
        </w:rPr>
        <w:t xml:space="preserve"> Darmawan. "Comparative Law Enforcement Model at Sea: Lesson Learned for Indonesia." Indonesian Journal of International Law 18, no. 1 (2020): 83-104, </w:t>
      </w:r>
      <w:hyperlink r:id="rId12" w:history="1">
        <w:r w:rsidRPr="00A706A1">
          <w:t>https://doi.org/10.17304/ijil.vol18.1.802</w:t>
        </w:r>
      </w:hyperlink>
    </w:p>
    <w:p w14:paraId="43B6D6D1" w14:textId="77777777" w:rsidR="007B38C2" w:rsidRPr="00A706A1" w:rsidRDefault="007B38C2" w:rsidP="00F32065">
      <w:pPr>
        <w:pStyle w:val="ListParagraph"/>
        <w:spacing w:before="120" w:after="0" w:line="240" w:lineRule="auto"/>
        <w:ind w:left="0"/>
        <w:contextualSpacing w:val="0"/>
        <w:rPr>
          <w:rFonts w:asciiTheme="majorHAnsi" w:hAnsiTheme="majorHAnsi" w:cstheme="majorHAnsi"/>
          <w:i/>
          <w:iCs/>
          <w:szCs w:val="22"/>
        </w:rPr>
      </w:pPr>
      <w:r w:rsidRPr="00A706A1">
        <w:rPr>
          <w:rFonts w:asciiTheme="majorHAnsi" w:hAnsiTheme="majorHAnsi" w:cstheme="majorHAnsi"/>
          <w:i/>
          <w:iCs/>
          <w:szCs w:val="22"/>
        </w:rPr>
        <w:t>References (in alphabetical order):</w:t>
      </w:r>
    </w:p>
    <w:p w14:paraId="585BD768"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szCs w:val="22"/>
        </w:rPr>
      </w:pPr>
      <w:proofErr w:type="spellStart"/>
      <w:r w:rsidRPr="00A706A1">
        <w:rPr>
          <w:rFonts w:asciiTheme="majorHAnsi" w:hAnsiTheme="majorHAnsi" w:cstheme="majorHAnsi"/>
          <w:szCs w:val="22"/>
        </w:rPr>
        <w:t>Komalasari</w:t>
      </w:r>
      <w:proofErr w:type="spellEnd"/>
      <w:r w:rsidRPr="00A706A1">
        <w:rPr>
          <w:rFonts w:asciiTheme="majorHAnsi" w:hAnsiTheme="majorHAnsi" w:cstheme="majorHAnsi"/>
          <w:szCs w:val="22"/>
        </w:rPr>
        <w:t xml:space="preserve"> Dewi, Yetty, Arie </w:t>
      </w:r>
      <w:proofErr w:type="spellStart"/>
      <w:r w:rsidRPr="00A706A1">
        <w:rPr>
          <w:rFonts w:asciiTheme="majorHAnsi" w:hAnsiTheme="majorHAnsi" w:cstheme="majorHAnsi"/>
          <w:szCs w:val="22"/>
        </w:rPr>
        <w:t>Afriansyah</w:t>
      </w:r>
      <w:proofErr w:type="spellEnd"/>
      <w:r w:rsidRPr="00A706A1">
        <w:rPr>
          <w:rFonts w:asciiTheme="majorHAnsi" w:hAnsiTheme="majorHAnsi" w:cstheme="majorHAnsi"/>
          <w:szCs w:val="22"/>
        </w:rPr>
        <w:t xml:space="preserve">, and </w:t>
      </w:r>
      <w:proofErr w:type="spellStart"/>
      <w:r w:rsidRPr="00A706A1">
        <w:rPr>
          <w:rFonts w:asciiTheme="majorHAnsi" w:hAnsiTheme="majorHAnsi" w:cstheme="majorHAnsi"/>
          <w:szCs w:val="22"/>
        </w:rPr>
        <w:t>Aristyo</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szCs w:val="22"/>
        </w:rPr>
        <w:t>Rizka</w:t>
      </w:r>
      <w:proofErr w:type="spellEnd"/>
      <w:r w:rsidRPr="00A706A1">
        <w:rPr>
          <w:rFonts w:asciiTheme="majorHAnsi" w:hAnsiTheme="majorHAnsi" w:cstheme="majorHAnsi"/>
          <w:szCs w:val="22"/>
        </w:rPr>
        <w:t xml:space="preserve"> Darmawan. "Comparative Law Enforcement Model at Sea: Lesson Learned for Indonesia." </w:t>
      </w:r>
      <w:r w:rsidRPr="00A706A1">
        <w:rPr>
          <w:rFonts w:asciiTheme="majorHAnsi" w:hAnsiTheme="majorHAnsi" w:cstheme="majorHAnsi"/>
          <w:i/>
          <w:iCs/>
          <w:szCs w:val="22"/>
        </w:rPr>
        <w:t>Indonesian Journal of International Law</w:t>
      </w:r>
      <w:r w:rsidRPr="00A706A1">
        <w:rPr>
          <w:rFonts w:asciiTheme="majorHAnsi" w:hAnsiTheme="majorHAnsi" w:cstheme="majorHAnsi"/>
          <w:szCs w:val="22"/>
        </w:rPr>
        <w:t xml:space="preserve"> 18, no. 1 (2020): 83-104, </w:t>
      </w:r>
      <w:hyperlink r:id="rId13" w:history="1">
        <w:r w:rsidRPr="00A706A1">
          <w:rPr>
            <w:rStyle w:val="Hyperlink"/>
            <w:rFonts w:asciiTheme="majorHAnsi" w:hAnsiTheme="majorHAnsi" w:cstheme="majorHAnsi"/>
            <w:color w:val="auto"/>
            <w:szCs w:val="22"/>
          </w:rPr>
          <w:t>https://doi.org/10.17304/ijil.vol18.1.802</w:t>
        </w:r>
      </w:hyperlink>
    </w:p>
    <w:p w14:paraId="5663958F" w14:textId="77777777" w:rsidR="007B38C2" w:rsidRPr="00A706A1" w:rsidRDefault="007B38C2"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Yunus, A. "Multilayered Democracy in Papua: A Comparison of “</w:t>
      </w:r>
      <w:proofErr w:type="spellStart"/>
      <w:r w:rsidRPr="00A706A1">
        <w:rPr>
          <w:rFonts w:asciiTheme="majorHAnsi" w:hAnsiTheme="majorHAnsi" w:cstheme="majorHAnsi"/>
          <w:szCs w:val="22"/>
        </w:rPr>
        <w:t>Noken</w:t>
      </w:r>
      <w:proofErr w:type="spellEnd"/>
      <w:r w:rsidRPr="00A706A1">
        <w:rPr>
          <w:rFonts w:asciiTheme="majorHAnsi" w:hAnsiTheme="majorHAnsi" w:cstheme="majorHAnsi"/>
          <w:szCs w:val="22"/>
        </w:rPr>
        <w:t xml:space="preserve">” System and Electoral College System in the United States." </w:t>
      </w:r>
      <w:r w:rsidRPr="00A706A1">
        <w:rPr>
          <w:rFonts w:asciiTheme="majorHAnsi" w:hAnsiTheme="majorHAnsi" w:cstheme="majorHAnsi"/>
          <w:i/>
          <w:iCs/>
          <w:szCs w:val="22"/>
        </w:rPr>
        <w:t xml:space="preserve">Hasanuddin Law Review </w:t>
      </w:r>
      <w:r w:rsidRPr="00A706A1">
        <w:rPr>
          <w:rFonts w:asciiTheme="majorHAnsi" w:hAnsiTheme="majorHAnsi" w:cstheme="majorHAnsi"/>
          <w:szCs w:val="22"/>
        </w:rPr>
        <w:t xml:space="preserve">6 no. 3 (2020): 323-329, </w:t>
      </w:r>
      <w:hyperlink r:id="rId14" w:history="1">
        <w:r w:rsidRPr="00A706A1">
          <w:rPr>
            <w:rStyle w:val="Hyperlink"/>
            <w:rFonts w:asciiTheme="majorHAnsi" w:hAnsiTheme="majorHAnsi" w:cstheme="majorHAnsi"/>
            <w:color w:val="auto"/>
            <w:szCs w:val="22"/>
            <w:u w:val="none"/>
          </w:rPr>
          <w:t>10.20956/ halrev.v6i3.2892.</w:t>
        </w:r>
      </w:hyperlink>
    </w:p>
    <w:p w14:paraId="51717BC8" w14:textId="77777777" w:rsidR="00F32065" w:rsidRPr="00A706A1" w:rsidRDefault="00F32065" w:rsidP="00F32065">
      <w:pPr>
        <w:pStyle w:val="ListParagraph"/>
        <w:spacing w:before="240" w:after="0" w:line="240" w:lineRule="auto"/>
        <w:ind w:left="284"/>
        <w:contextualSpacing w:val="0"/>
        <w:jc w:val="center"/>
        <w:rPr>
          <w:rFonts w:asciiTheme="majorHAnsi" w:hAnsiTheme="majorHAnsi" w:cstheme="majorHAnsi"/>
          <w:b/>
          <w:bCs/>
          <w:i/>
          <w:iCs/>
          <w:szCs w:val="22"/>
        </w:rPr>
      </w:pPr>
      <w:r w:rsidRPr="00A706A1">
        <w:rPr>
          <w:rFonts w:asciiTheme="majorHAnsi" w:hAnsiTheme="majorHAnsi" w:cstheme="majorHAnsi"/>
          <w:b/>
          <w:bCs/>
          <w:i/>
          <w:iCs/>
          <w:szCs w:val="22"/>
        </w:rPr>
        <w:t>Book:</w:t>
      </w:r>
    </w:p>
    <w:p w14:paraId="09A69A13"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i/>
          <w:iCs/>
          <w:szCs w:val="22"/>
        </w:rPr>
      </w:pPr>
      <w:r w:rsidRPr="00A706A1">
        <w:rPr>
          <w:rFonts w:asciiTheme="majorHAnsi" w:hAnsiTheme="majorHAnsi" w:cstheme="majorHAnsi"/>
          <w:i/>
          <w:iCs/>
          <w:szCs w:val="22"/>
        </w:rPr>
        <w:t>Footnotes:</w:t>
      </w:r>
    </w:p>
    <w:p w14:paraId="57718C63"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1</w:t>
      </w:r>
      <w:r w:rsidRPr="00A706A1">
        <w:rPr>
          <w:rFonts w:asciiTheme="majorHAnsi" w:hAnsiTheme="majorHAnsi" w:cstheme="majorHAnsi"/>
          <w:szCs w:val="22"/>
        </w:rPr>
        <w:t xml:space="preserve"> Werner Menski, </w:t>
      </w:r>
      <w:r w:rsidRPr="00A706A1">
        <w:rPr>
          <w:rFonts w:asciiTheme="majorHAnsi" w:hAnsiTheme="majorHAnsi" w:cstheme="majorHAnsi"/>
          <w:i/>
          <w:iCs/>
          <w:szCs w:val="22"/>
        </w:rPr>
        <w:t xml:space="preserve">Comparative Law in a Global Context, The Legal Systems of Asia and Africa </w:t>
      </w:r>
      <w:r w:rsidRPr="00A706A1">
        <w:rPr>
          <w:rFonts w:asciiTheme="majorHAnsi" w:hAnsiTheme="majorHAnsi" w:cstheme="majorHAnsi"/>
          <w:szCs w:val="22"/>
        </w:rPr>
        <w:t>(Cambridge: Cambridge University Press, 2006), 16.</w:t>
      </w:r>
    </w:p>
    <w:p w14:paraId="3A23A8BA"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vertAlign w:val="superscript"/>
        </w:rPr>
        <w:t>2</w:t>
      </w:r>
      <w:r w:rsidRPr="00A706A1">
        <w:rPr>
          <w:rFonts w:asciiTheme="majorHAnsi" w:hAnsiTheme="majorHAnsi" w:cstheme="majorHAnsi"/>
          <w:szCs w:val="22"/>
        </w:rPr>
        <w:t xml:space="preserve"> </w:t>
      </w:r>
      <w:proofErr w:type="spellStart"/>
      <w:r w:rsidRPr="00A706A1">
        <w:rPr>
          <w:rFonts w:asciiTheme="majorHAnsi" w:hAnsiTheme="majorHAnsi" w:cstheme="majorHAnsi"/>
          <w:szCs w:val="22"/>
        </w:rPr>
        <w:t>Irwansyah</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i/>
          <w:iCs/>
          <w:szCs w:val="22"/>
        </w:rPr>
        <w:t>Penelitian</w:t>
      </w:r>
      <w:proofErr w:type="spellEnd"/>
      <w:r w:rsidRPr="00A706A1">
        <w:rPr>
          <w:rFonts w:asciiTheme="majorHAnsi" w:hAnsiTheme="majorHAnsi" w:cstheme="majorHAnsi"/>
          <w:i/>
          <w:iCs/>
          <w:szCs w:val="22"/>
        </w:rPr>
        <w:t xml:space="preserve"> Hukum; </w:t>
      </w:r>
      <w:proofErr w:type="spellStart"/>
      <w:r w:rsidRPr="00A706A1">
        <w:rPr>
          <w:rFonts w:asciiTheme="majorHAnsi" w:hAnsiTheme="majorHAnsi" w:cstheme="majorHAnsi"/>
          <w:i/>
          <w:iCs/>
          <w:szCs w:val="22"/>
        </w:rPr>
        <w:t>Pilihan</w:t>
      </w:r>
      <w:proofErr w:type="spellEnd"/>
      <w:r w:rsidRPr="00A706A1">
        <w:rPr>
          <w:rFonts w:asciiTheme="majorHAnsi" w:hAnsiTheme="majorHAnsi" w:cstheme="majorHAnsi"/>
          <w:i/>
          <w:iCs/>
          <w:szCs w:val="22"/>
        </w:rPr>
        <w:t xml:space="preserve"> Metode dan </w:t>
      </w:r>
      <w:proofErr w:type="spellStart"/>
      <w:r w:rsidRPr="00A706A1">
        <w:rPr>
          <w:rFonts w:asciiTheme="majorHAnsi" w:hAnsiTheme="majorHAnsi" w:cstheme="majorHAnsi"/>
          <w:i/>
          <w:iCs/>
          <w:szCs w:val="22"/>
        </w:rPr>
        <w:t>Praktik</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Penulisan</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Arikel</w:t>
      </w:r>
      <w:proofErr w:type="spellEnd"/>
      <w:r w:rsidRPr="00A706A1">
        <w:rPr>
          <w:rFonts w:asciiTheme="majorHAnsi" w:hAnsiTheme="majorHAnsi" w:cstheme="majorHAnsi"/>
          <w:i/>
          <w:iCs/>
          <w:szCs w:val="22"/>
        </w:rPr>
        <w:t xml:space="preserve">. </w:t>
      </w:r>
      <w:r w:rsidRPr="00A706A1">
        <w:rPr>
          <w:rFonts w:asciiTheme="majorHAnsi" w:hAnsiTheme="majorHAnsi" w:cstheme="majorHAnsi"/>
          <w:szCs w:val="22"/>
        </w:rPr>
        <w:t>(Yogyakarta: Mirra Buana Media, 2020), 164-65</w:t>
      </w:r>
    </w:p>
    <w:p w14:paraId="102C3075"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i/>
          <w:iCs/>
          <w:szCs w:val="22"/>
        </w:rPr>
      </w:pPr>
    </w:p>
    <w:p w14:paraId="050CBD98" w14:textId="0A4BB62C" w:rsidR="00F32065" w:rsidRPr="00A706A1" w:rsidRDefault="00F32065" w:rsidP="00F32065">
      <w:pPr>
        <w:pStyle w:val="ListParagraph"/>
        <w:spacing w:before="120" w:after="0" w:line="240" w:lineRule="auto"/>
        <w:ind w:left="0"/>
        <w:contextualSpacing w:val="0"/>
        <w:jc w:val="both"/>
        <w:rPr>
          <w:rFonts w:asciiTheme="majorHAnsi" w:hAnsiTheme="majorHAnsi" w:cstheme="majorHAnsi"/>
          <w:i/>
          <w:iCs/>
          <w:szCs w:val="22"/>
        </w:rPr>
      </w:pPr>
      <w:r w:rsidRPr="00A706A1">
        <w:rPr>
          <w:rFonts w:asciiTheme="majorHAnsi" w:hAnsiTheme="majorHAnsi" w:cstheme="majorHAnsi"/>
          <w:i/>
          <w:iCs/>
          <w:szCs w:val="22"/>
        </w:rPr>
        <w:t>References (in alphabetical order):</w:t>
      </w:r>
    </w:p>
    <w:p w14:paraId="54D21169"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proofErr w:type="spellStart"/>
      <w:r w:rsidRPr="00A706A1">
        <w:rPr>
          <w:rFonts w:asciiTheme="majorHAnsi" w:hAnsiTheme="majorHAnsi" w:cstheme="majorHAnsi"/>
          <w:szCs w:val="22"/>
        </w:rPr>
        <w:t>Irwansyah</w:t>
      </w:r>
      <w:proofErr w:type="spellEnd"/>
      <w:r w:rsidRPr="00A706A1">
        <w:rPr>
          <w:rFonts w:asciiTheme="majorHAnsi" w:hAnsiTheme="majorHAnsi" w:cstheme="majorHAnsi"/>
          <w:szCs w:val="22"/>
        </w:rPr>
        <w:t xml:space="preserve">, </w:t>
      </w:r>
      <w:proofErr w:type="spellStart"/>
      <w:r w:rsidRPr="00A706A1">
        <w:rPr>
          <w:rFonts w:asciiTheme="majorHAnsi" w:hAnsiTheme="majorHAnsi" w:cstheme="majorHAnsi"/>
          <w:i/>
          <w:iCs/>
          <w:szCs w:val="22"/>
        </w:rPr>
        <w:t>Penelitian</w:t>
      </w:r>
      <w:proofErr w:type="spellEnd"/>
      <w:r w:rsidRPr="00A706A1">
        <w:rPr>
          <w:rFonts w:asciiTheme="majorHAnsi" w:hAnsiTheme="majorHAnsi" w:cstheme="majorHAnsi"/>
          <w:i/>
          <w:iCs/>
          <w:szCs w:val="22"/>
        </w:rPr>
        <w:t xml:space="preserve"> Hukum; </w:t>
      </w:r>
      <w:proofErr w:type="spellStart"/>
      <w:r w:rsidRPr="00A706A1">
        <w:rPr>
          <w:rFonts w:asciiTheme="majorHAnsi" w:hAnsiTheme="majorHAnsi" w:cstheme="majorHAnsi"/>
          <w:i/>
          <w:iCs/>
          <w:szCs w:val="22"/>
        </w:rPr>
        <w:t>Pilihan</w:t>
      </w:r>
      <w:proofErr w:type="spellEnd"/>
      <w:r w:rsidRPr="00A706A1">
        <w:rPr>
          <w:rFonts w:asciiTheme="majorHAnsi" w:hAnsiTheme="majorHAnsi" w:cstheme="majorHAnsi"/>
          <w:i/>
          <w:iCs/>
          <w:szCs w:val="22"/>
        </w:rPr>
        <w:t xml:space="preserve"> Metode dan </w:t>
      </w:r>
      <w:proofErr w:type="spellStart"/>
      <w:r w:rsidRPr="00A706A1">
        <w:rPr>
          <w:rFonts w:asciiTheme="majorHAnsi" w:hAnsiTheme="majorHAnsi" w:cstheme="majorHAnsi"/>
          <w:i/>
          <w:iCs/>
          <w:szCs w:val="22"/>
        </w:rPr>
        <w:t>Praktik</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Penulisan</w:t>
      </w:r>
      <w:proofErr w:type="spellEnd"/>
      <w:r w:rsidRPr="00A706A1">
        <w:rPr>
          <w:rFonts w:asciiTheme="majorHAnsi" w:hAnsiTheme="majorHAnsi" w:cstheme="majorHAnsi"/>
          <w:i/>
          <w:iCs/>
          <w:szCs w:val="22"/>
        </w:rPr>
        <w:t xml:space="preserve"> </w:t>
      </w:r>
      <w:proofErr w:type="spellStart"/>
      <w:r w:rsidRPr="00A706A1">
        <w:rPr>
          <w:rFonts w:asciiTheme="majorHAnsi" w:hAnsiTheme="majorHAnsi" w:cstheme="majorHAnsi"/>
          <w:i/>
          <w:iCs/>
          <w:szCs w:val="22"/>
        </w:rPr>
        <w:t>Arikel</w:t>
      </w:r>
      <w:proofErr w:type="spellEnd"/>
      <w:r w:rsidRPr="00A706A1">
        <w:rPr>
          <w:rFonts w:asciiTheme="majorHAnsi" w:hAnsiTheme="majorHAnsi" w:cstheme="majorHAnsi"/>
          <w:i/>
          <w:iCs/>
          <w:szCs w:val="22"/>
        </w:rPr>
        <w:t xml:space="preserve">. </w:t>
      </w:r>
      <w:r w:rsidRPr="00A706A1">
        <w:rPr>
          <w:rFonts w:asciiTheme="majorHAnsi" w:hAnsiTheme="majorHAnsi" w:cstheme="majorHAnsi"/>
          <w:szCs w:val="22"/>
        </w:rPr>
        <w:t>Yogyakarta: Mirra Buana Media, 2020.</w:t>
      </w:r>
    </w:p>
    <w:p w14:paraId="19F2D4E5" w14:textId="77777777" w:rsidR="00F32065" w:rsidRPr="00A706A1" w:rsidRDefault="00F32065" w:rsidP="00F32065">
      <w:pPr>
        <w:pStyle w:val="ListParagraph"/>
        <w:spacing w:before="120" w:after="0" w:line="240" w:lineRule="auto"/>
        <w:ind w:left="0"/>
        <w:contextualSpacing w:val="0"/>
        <w:jc w:val="both"/>
        <w:rPr>
          <w:rFonts w:asciiTheme="majorHAnsi" w:hAnsiTheme="majorHAnsi" w:cstheme="majorHAnsi"/>
          <w:szCs w:val="22"/>
        </w:rPr>
      </w:pPr>
      <w:r w:rsidRPr="00A706A1">
        <w:rPr>
          <w:rFonts w:asciiTheme="majorHAnsi" w:hAnsiTheme="majorHAnsi" w:cstheme="majorHAnsi"/>
          <w:szCs w:val="22"/>
        </w:rPr>
        <w:t xml:space="preserve">Menski, Werner. </w:t>
      </w:r>
      <w:r w:rsidRPr="00A706A1">
        <w:rPr>
          <w:rFonts w:asciiTheme="majorHAnsi" w:hAnsiTheme="majorHAnsi" w:cstheme="majorHAnsi"/>
          <w:i/>
          <w:iCs/>
          <w:szCs w:val="22"/>
        </w:rPr>
        <w:t xml:space="preserve">Comparative Law in a Global Context, The Legal Systems of Asia and Africa. </w:t>
      </w:r>
      <w:r w:rsidRPr="00A706A1">
        <w:rPr>
          <w:rFonts w:asciiTheme="majorHAnsi" w:hAnsiTheme="majorHAnsi" w:cstheme="majorHAnsi"/>
          <w:szCs w:val="22"/>
        </w:rPr>
        <w:t>Cambridge: Cambridge University Press, 2006.</w:t>
      </w:r>
    </w:p>
    <w:p w14:paraId="131D2AC1" w14:textId="77777777" w:rsidR="007B6169" w:rsidRPr="00A706A1" w:rsidRDefault="007B6169" w:rsidP="006520AB">
      <w:pPr>
        <w:widowControl w:val="0"/>
        <w:autoSpaceDE w:val="0"/>
        <w:autoSpaceDN w:val="0"/>
        <w:adjustRightInd w:val="0"/>
        <w:spacing w:after="0" w:line="240" w:lineRule="auto"/>
        <w:ind w:right="88" w:firstLine="720"/>
        <w:jc w:val="both"/>
        <w:rPr>
          <w:rFonts w:asciiTheme="majorHAnsi" w:hAnsiTheme="majorHAnsi" w:cstheme="majorHAnsi"/>
          <w:b/>
          <w:bCs/>
          <w:sz w:val="24"/>
          <w:szCs w:val="24"/>
        </w:rPr>
      </w:pPr>
    </w:p>
    <w:p w14:paraId="60FDE64F" w14:textId="77777777" w:rsidR="00D44E17" w:rsidRPr="00A706A1" w:rsidRDefault="00D44E17" w:rsidP="006520AB">
      <w:pPr>
        <w:spacing w:after="0" w:line="240" w:lineRule="auto"/>
        <w:ind w:left="709" w:hanging="709"/>
        <w:rPr>
          <w:rFonts w:asciiTheme="majorHAnsi" w:hAnsiTheme="majorHAnsi" w:cstheme="majorHAnsi"/>
          <w:sz w:val="24"/>
          <w:szCs w:val="24"/>
        </w:rPr>
      </w:pPr>
    </w:p>
    <w:p w14:paraId="07794762" w14:textId="77777777" w:rsidR="000F4488" w:rsidRPr="00A706A1" w:rsidRDefault="000F4488" w:rsidP="006520AB">
      <w:pPr>
        <w:spacing w:after="0" w:line="240" w:lineRule="auto"/>
        <w:ind w:left="709" w:hanging="709"/>
        <w:rPr>
          <w:rFonts w:asciiTheme="majorHAnsi" w:hAnsiTheme="majorHAnsi" w:cstheme="majorHAnsi"/>
          <w:sz w:val="24"/>
          <w:szCs w:val="24"/>
        </w:rPr>
      </w:pPr>
    </w:p>
    <w:p w14:paraId="52B4368B" w14:textId="77777777" w:rsidR="000F4488" w:rsidRPr="00A706A1" w:rsidRDefault="000F4488" w:rsidP="006520AB">
      <w:pPr>
        <w:spacing w:after="0" w:line="240" w:lineRule="auto"/>
        <w:ind w:left="709" w:hanging="709"/>
        <w:rPr>
          <w:rFonts w:asciiTheme="majorHAnsi" w:hAnsiTheme="majorHAnsi" w:cstheme="majorHAnsi"/>
          <w:sz w:val="24"/>
          <w:szCs w:val="24"/>
        </w:rPr>
      </w:pPr>
    </w:p>
    <w:p w14:paraId="669D5852" w14:textId="77777777" w:rsidR="000F4488" w:rsidRPr="00A706A1" w:rsidRDefault="000F4488" w:rsidP="006520AB">
      <w:pPr>
        <w:spacing w:after="0" w:line="240" w:lineRule="auto"/>
        <w:ind w:left="709" w:hanging="709"/>
        <w:rPr>
          <w:rFonts w:asciiTheme="majorHAnsi" w:hAnsiTheme="majorHAnsi" w:cstheme="majorHAnsi"/>
          <w:sz w:val="24"/>
          <w:szCs w:val="24"/>
        </w:rPr>
      </w:pPr>
    </w:p>
    <w:p w14:paraId="3D523C39" w14:textId="4D8D0CB2" w:rsidR="000F4488" w:rsidRPr="00A706A1" w:rsidRDefault="000F4488" w:rsidP="006520AB">
      <w:pPr>
        <w:spacing w:after="0" w:line="240" w:lineRule="auto"/>
        <w:ind w:left="709" w:hanging="709"/>
        <w:rPr>
          <w:rFonts w:asciiTheme="majorHAnsi" w:hAnsiTheme="majorHAnsi" w:cstheme="majorHAnsi"/>
          <w:sz w:val="24"/>
          <w:szCs w:val="24"/>
        </w:rPr>
      </w:pPr>
    </w:p>
    <w:sectPr w:rsidR="000F4488" w:rsidRPr="00A706A1" w:rsidSect="00514D7B">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29D6" w14:textId="77777777" w:rsidR="00514D7B" w:rsidRDefault="00514D7B" w:rsidP="00934130">
      <w:pPr>
        <w:spacing w:after="0" w:line="240" w:lineRule="auto"/>
      </w:pPr>
      <w:r>
        <w:separator/>
      </w:r>
    </w:p>
  </w:endnote>
  <w:endnote w:type="continuationSeparator" w:id="0">
    <w:p w14:paraId="0BF11308" w14:textId="77777777" w:rsidR="00514D7B" w:rsidRDefault="00514D7B"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E31" w14:textId="6979D82A" w:rsidR="00334F9D" w:rsidRDefault="00334F9D" w:rsidP="00866426">
    <w:pPr>
      <w:pStyle w:val="Footer"/>
      <w:tabs>
        <w:tab w:val="clear" w:pos="9360"/>
        <w:tab w:val="right" w:pos="9000"/>
      </w:tabs>
      <w:jc w:val="right"/>
      <w:rPr>
        <w:rFonts w:asciiTheme="majorHAnsi" w:hAnsiTheme="majorHAnsi" w:cstheme="majorHAnsi"/>
        <w:noProof/>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730927" w:rsidRPr="00185CD9">
      <w:rPr>
        <w:rFonts w:asciiTheme="majorHAnsi" w:hAnsiTheme="majorHAnsi" w:cstheme="majorHAnsi"/>
        <w:noProof/>
        <w:color w:val="C00000"/>
        <w:sz w:val="20"/>
      </w:rPr>
      <w:t>4</w:t>
    </w:r>
    <w:r w:rsidRPr="00185CD9">
      <w:rPr>
        <w:rFonts w:asciiTheme="majorHAnsi" w:hAnsiTheme="majorHAnsi" w:cstheme="majorHAnsi"/>
        <w:noProof/>
        <w:color w:val="C00000"/>
        <w:sz w:val="20"/>
      </w:rPr>
      <w:fldChar w:fldCharType="end"/>
    </w:r>
  </w:p>
  <w:p w14:paraId="130D8AFB" w14:textId="73526489" w:rsidR="00334F9D" w:rsidRPr="00185CD9" w:rsidRDefault="00F32065">
    <w:pPr>
      <w:pStyle w:val="Footer"/>
      <w:rPr>
        <w:rFonts w:asciiTheme="majorHAnsi" w:hAnsiTheme="majorHAnsi" w:cstheme="majorHAnsi"/>
      </w:rPr>
    </w:pPr>
    <w:r>
      <w:rPr>
        <w:rFonts w:asciiTheme="majorHAnsi" w:hAnsiTheme="majorHAnsi" w:cstheme="majorHAnsi"/>
      </w:rPr>
      <w:t xml:space="preserve">Doi: </w:t>
    </w:r>
    <w:proofErr w:type="spellStart"/>
    <w:r>
      <w:rPr>
        <w:rFonts w:asciiTheme="majorHAnsi" w:hAnsiTheme="majorHAnsi" w:cstheme="majorHAnsi"/>
      </w:rPr>
      <w:t>abc-xyz</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C91E" w14:textId="77777777" w:rsidR="003045E4" w:rsidRPr="00185CD9" w:rsidRDefault="003045E4" w:rsidP="00A706A1">
    <w:pPr>
      <w:pStyle w:val="Footer"/>
      <w:tabs>
        <w:tab w:val="clear" w:pos="4680"/>
        <w:tab w:val="clear" w:pos="9360"/>
      </w:tabs>
      <w:jc w:val="right"/>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730927" w:rsidRPr="00185CD9">
      <w:rPr>
        <w:rFonts w:asciiTheme="majorHAnsi" w:hAnsiTheme="majorHAnsi" w:cstheme="majorHAnsi"/>
        <w:noProof/>
        <w:color w:val="C00000"/>
        <w:sz w:val="20"/>
      </w:rPr>
      <w:t>3</w:t>
    </w:r>
    <w:r w:rsidRPr="00185CD9">
      <w:rPr>
        <w:rFonts w:asciiTheme="majorHAnsi" w:hAnsiTheme="majorHAnsi" w:cstheme="majorHAnsi"/>
        <w:noProof/>
        <w:color w:val="C00000"/>
        <w:sz w:val="20"/>
      </w:rPr>
      <w:fldChar w:fldCharType="end"/>
    </w:r>
  </w:p>
  <w:p w14:paraId="52B45F89" w14:textId="77777777" w:rsidR="003045E4" w:rsidRPr="00185CD9" w:rsidRDefault="003045E4" w:rsidP="00A706A1">
    <w:pPr>
      <w:pStyle w:val="Footer"/>
      <w:tabs>
        <w:tab w:val="clear" w:pos="4680"/>
        <w:tab w:val="clear" w:pos="9360"/>
      </w:tabs>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3D86" w14:textId="77777777" w:rsidR="003045E4" w:rsidRPr="00C0667C" w:rsidRDefault="003045E4" w:rsidP="00AC30EB">
    <w:pPr>
      <w:pStyle w:val="Footer"/>
      <w:jc w:val="right"/>
      <w:rPr>
        <w:rFonts w:asciiTheme="majorHAnsi" w:hAnsiTheme="majorHAnsi" w:cstheme="majorHAnsi"/>
        <w:color w:val="C00000"/>
        <w:sz w:val="20"/>
      </w:rPr>
    </w:pPr>
    <w:r w:rsidRPr="00C0667C">
      <w:rPr>
        <w:rFonts w:asciiTheme="majorHAnsi" w:hAnsiTheme="majorHAnsi" w:cstheme="majorHAnsi"/>
        <w:color w:val="C00000"/>
        <w:sz w:val="20"/>
      </w:rPr>
      <w:fldChar w:fldCharType="begin"/>
    </w:r>
    <w:r w:rsidRPr="00C0667C">
      <w:rPr>
        <w:rFonts w:asciiTheme="majorHAnsi" w:hAnsiTheme="majorHAnsi" w:cstheme="majorHAnsi"/>
        <w:color w:val="C00000"/>
        <w:sz w:val="20"/>
      </w:rPr>
      <w:instrText xml:space="preserve"> PAGE   \* MERGEFORMAT </w:instrText>
    </w:r>
    <w:r w:rsidRPr="00C0667C">
      <w:rPr>
        <w:rFonts w:asciiTheme="majorHAnsi" w:hAnsiTheme="majorHAnsi" w:cstheme="majorHAnsi"/>
        <w:color w:val="C00000"/>
        <w:sz w:val="20"/>
      </w:rPr>
      <w:fldChar w:fldCharType="separate"/>
    </w:r>
    <w:r w:rsidR="00730927" w:rsidRPr="00C0667C">
      <w:rPr>
        <w:rFonts w:asciiTheme="majorHAnsi" w:hAnsiTheme="majorHAnsi" w:cstheme="majorHAnsi"/>
        <w:noProof/>
        <w:color w:val="C00000"/>
        <w:sz w:val="20"/>
      </w:rPr>
      <w:t>1</w:t>
    </w:r>
    <w:r w:rsidRPr="00C0667C">
      <w:rPr>
        <w:rFonts w:asciiTheme="majorHAnsi" w:hAnsiTheme="majorHAnsi" w:cstheme="majorHAnsi"/>
        <w:noProof/>
        <w:color w:val="C00000"/>
        <w:sz w:val="20"/>
      </w:rPr>
      <w:fldChar w:fldCharType="end"/>
    </w:r>
  </w:p>
  <w:p w14:paraId="38B0296D" w14:textId="2DD84C17" w:rsidR="003045E4" w:rsidRPr="00866426" w:rsidRDefault="00866426" w:rsidP="00866426">
    <w:pPr>
      <w:pStyle w:val="Footer"/>
      <w:rPr>
        <w:rFonts w:asciiTheme="majorHAnsi" w:hAnsiTheme="majorHAnsi" w:cstheme="majorHAnsi"/>
        <w:cs/>
      </w:rPr>
    </w:pPr>
    <w:r>
      <w:rPr>
        <w:rFonts w:asciiTheme="majorHAnsi" w:hAnsiTheme="majorHAnsi" w:cstheme="majorHAnsi"/>
      </w:rPr>
      <w:t xml:space="preserve">Doi: </w:t>
    </w:r>
    <w:proofErr w:type="spellStart"/>
    <w:r>
      <w:rPr>
        <w:rFonts w:asciiTheme="majorHAnsi" w:hAnsiTheme="majorHAnsi" w:cstheme="majorHAnsi"/>
      </w:rPr>
      <w:t>abc-xyz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B33D" w14:textId="77777777" w:rsidR="00514D7B" w:rsidRDefault="00514D7B" w:rsidP="00934130">
      <w:pPr>
        <w:spacing w:after="0" w:line="240" w:lineRule="auto"/>
      </w:pPr>
      <w:r>
        <w:separator/>
      </w:r>
    </w:p>
  </w:footnote>
  <w:footnote w:type="continuationSeparator" w:id="0">
    <w:p w14:paraId="613EBC7B" w14:textId="77777777" w:rsidR="00514D7B" w:rsidRDefault="00514D7B" w:rsidP="00934130">
      <w:pPr>
        <w:spacing w:after="0" w:line="240" w:lineRule="auto"/>
      </w:pPr>
      <w:r>
        <w:continuationSeparator/>
      </w:r>
    </w:p>
  </w:footnote>
  <w:footnote w:id="1">
    <w:p w14:paraId="7E12E724" w14:textId="77777777" w:rsidR="003045E4" w:rsidRPr="00717018" w:rsidRDefault="003045E4" w:rsidP="00B15D99">
      <w:pPr>
        <w:pStyle w:val="ListParagraph"/>
        <w:tabs>
          <w:tab w:val="left" w:pos="426"/>
        </w:tabs>
        <w:spacing w:before="20" w:after="0" w:line="240" w:lineRule="auto"/>
        <w:ind w:left="0" w:right="88" w:firstLine="284"/>
        <w:jc w:val="both"/>
        <w:rPr>
          <w:rFonts w:asciiTheme="majorHAnsi" w:hAnsiTheme="majorHAnsi" w:cstheme="majorHAnsi"/>
          <w:sz w:val="18"/>
          <w:szCs w:val="18"/>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r>
      <w:r w:rsidR="009B586D">
        <w:rPr>
          <w:rFonts w:asciiTheme="majorHAnsi" w:hAnsiTheme="majorHAnsi" w:cstheme="majorHAnsi"/>
          <w:sz w:val="18"/>
          <w:szCs w:val="18"/>
        </w:rPr>
        <w:t>Our references</w:t>
      </w:r>
      <w:r w:rsidR="00C63A86">
        <w:rPr>
          <w:rFonts w:asciiTheme="majorHAnsi" w:hAnsiTheme="majorHAnsi" w:cstheme="majorHAnsi"/>
          <w:sz w:val="18"/>
          <w:szCs w:val="18"/>
        </w:rPr>
        <w:t xml:space="preserve"> </w:t>
      </w:r>
      <w:r w:rsidR="00C63A86" w:rsidRPr="00C63A86">
        <w:rPr>
          <w:rFonts w:asciiTheme="majorHAnsi" w:hAnsiTheme="majorHAnsi" w:cstheme="majorHAnsi"/>
          <w:sz w:val="18"/>
          <w:szCs w:val="18"/>
        </w:rPr>
        <w:t xml:space="preserve">uses </w:t>
      </w:r>
      <w:r w:rsidR="00C63A86">
        <w:rPr>
          <w:rFonts w:asciiTheme="majorHAnsi" w:hAnsiTheme="majorHAnsi" w:cstheme="majorHAnsi"/>
          <w:sz w:val="18"/>
          <w:szCs w:val="18"/>
        </w:rPr>
        <w:t>t</w:t>
      </w:r>
      <w:r w:rsidR="00C63A86" w:rsidRPr="00C63A86">
        <w:rPr>
          <w:rFonts w:asciiTheme="majorHAnsi" w:hAnsiTheme="majorHAnsi" w:cstheme="majorHAnsi"/>
          <w:sz w:val="18"/>
          <w:szCs w:val="18"/>
        </w:rPr>
        <w:t>he Chicago Manual of Style</w:t>
      </w:r>
      <w:r w:rsidRPr="00717018">
        <w:rPr>
          <w:rFonts w:asciiTheme="majorHAnsi" w:hAnsiTheme="majorHAnsi" w:cstheme="majorHAnsi"/>
          <w:sz w:val="18"/>
          <w:szCs w:val="18"/>
          <w:lang w:val="id-ID"/>
        </w:rPr>
        <w:t xml:space="preserve">. </w:t>
      </w:r>
      <w:r w:rsidR="00C63A86" w:rsidRPr="00C63A86">
        <w:rPr>
          <w:rFonts w:asciiTheme="majorHAnsi" w:hAnsiTheme="majorHAnsi" w:cstheme="majorHAnsi"/>
          <w:sz w:val="18"/>
          <w:szCs w:val="18"/>
          <w:lang w:val="id-ID"/>
        </w:rPr>
        <w:t xml:space="preserve">The citation quick guide can be found at: </w:t>
      </w:r>
      <w:hyperlink r:id="rId1" w:history="1">
        <w:r w:rsidR="00C63A86" w:rsidRPr="00C63A86">
          <w:rPr>
            <w:rStyle w:val="Hyperlink"/>
            <w:rFonts w:asciiTheme="majorHAnsi" w:hAnsiTheme="majorHAnsi" w:cstheme="majorHAnsi"/>
            <w:color w:val="C00000"/>
            <w:sz w:val="18"/>
            <w:szCs w:val="18"/>
            <w:lang w:val="id-ID"/>
          </w:rPr>
          <w:t>http://www.chicagomanualofstyle.org/tools_citationguide/citation-guide-1.html</w:t>
        </w:r>
      </w:hyperlink>
      <w:r w:rsidR="00C63A86" w:rsidRPr="00C63A86">
        <w:rPr>
          <w:rFonts w:asciiTheme="majorHAnsi" w:hAnsiTheme="majorHAnsi" w:cstheme="majorHAnsi"/>
          <w:color w:val="C00000"/>
          <w:sz w:val="18"/>
          <w:szCs w:val="18"/>
        </w:rPr>
        <w:t xml:space="preserve"> </w:t>
      </w:r>
      <w:r w:rsidR="00C63A86" w:rsidRPr="00C63A86">
        <w:rPr>
          <w:rFonts w:asciiTheme="majorHAnsi" w:hAnsiTheme="majorHAnsi" w:cstheme="majorHAnsi"/>
          <w:color w:val="C00000"/>
          <w:sz w:val="18"/>
          <w:szCs w:val="18"/>
          <w:lang w:val="id-ID"/>
        </w:rPr>
        <w:t xml:space="preserve"> </w:t>
      </w:r>
      <w:r w:rsidRPr="00C63A86">
        <w:rPr>
          <w:rFonts w:asciiTheme="majorHAnsi" w:hAnsiTheme="majorHAnsi" w:cstheme="majorHAnsi"/>
          <w:color w:val="000000" w:themeColor="text1"/>
          <w:sz w:val="18"/>
          <w:szCs w:val="18"/>
          <w:lang w:val="id-ID"/>
        </w:rPr>
        <w:t xml:space="preserve">Example for Books references: </w:t>
      </w:r>
      <w:r w:rsidR="00C63A86" w:rsidRPr="00C63A86">
        <w:rPr>
          <w:rFonts w:asciiTheme="majorHAnsi" w:hAnsiTheme="majorHAnsi" w:cstheme="majorHAnsi"/>
          <w:color w:val="000000" w:themeColor="text1"/>
          <w:sz w:val="18"/>
          <w:szCs w:val="18"/>
        </w:rPr>
        <w:t xml:space="preserve">Werner Menski, </w:t>
      </w:r>
      <w:r w:rsidR="00C63A86" w:rsidRPr="00C63A86">
        <w:rPr>
          <w:rFonts w:asciiTheme="majorHAnsi" w:hAnsiTheme="majorHAnsi" w:cstheme="majorHAnsi"/>
          <w:i/>
          <w:iCs/>
          <w:color w:val="000000" w:themeColor="text1"/>
          <w:sz w:val="18"/>
          <w:szCs w:val="18"/>
        </w:rPr>
        <w:t xml:space="preserve">Comparative Law in a Global Context, The Legal Systems of Asia and Africa </w:t>
      </w:r>
      <w:r w:rsidR="00C63A86" w:rsidRPr="00C63A86">
        <w:rPr>
          <w:rFonts w:asciiTheme="majorHAnsi" w:hAnsiTheme="majorHAnsi" w:cstheme="majorHAnsi"/>
          <w:color w:val="000000" w:themeColor="text1"/>
          <w:sz w:val="18"/>
          <w:szCs w:val="18"/>
        </w:rPr>
        <w:t>(Cambridge: Cambridge University Press, 2006), 16.</w:t>
      </w:r>
    </w:p>
  </w:footnote>
  <w:footnote w:id="2">
    <w:p w14:paraId="363A3F1F" w14:textId="77777777" w:rsidR="003045E4" w:rsidRPr="00EF297A" w:rsidRDefault="003045E4" w:rsidP="00B15D99">
      <w:pPr>
        <w:pStyle w:val="FootnoteText"/>
        <w:tabs>
          <w:tab w:val="left" w:pos="426"/>
        </w:tabs>
        <w:ind w:firstLine="284"/>
        <w:jc w:val="both"/>
        <w:rPr>
          <w:rFonts w:asciiTheme="majorHAnsi" w:hAnsiTheme="majorHAnsi" w:cstheme="majorHAnsi"/>
          <w:sz w:val="18"/>
          <w:szCs w:val="18"/>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r>
      <w:r w:rsidRPr="00717018">
        <w:rPr>
          <w:rFonts w:asciiTheme="majorHAnsi" w:hAnsiTheme="majorHAnsi" w:cstheme="majorHAnsi"/>
          <w:sz w:val="18"/>
          <w:szCs w:val="18"/>
          <w:lang w:val="id-ID"/>
        </w:rPr>
        <w:t xml:space="preserve">Journal Articles: </w:t>
      </w:r>
      <w:r w:rsidR="00C63A86" w:rsidRPr="00C63A86">
        <w:rPr>
          <w:rFonts w:asciiTheme="majorHAnsi" w:hAnsiTheme="majorHAnsi" w:cstheme="majorHAnsi"/>
          <w:color w:val="000000" w:themeColor="text1"/>
          <w:sz w:val="18"/>
          <w:szCs w:val="18"/>
        </w:rPr>
        <w:t>Ahsan Yunus, "Multilayered Democracy in Papua: A Comparison of “</w:t>
      </w:r>
      <w:proofErr w:type="spellStart"/>
      <w:r w:rsidR="00C63A86" w:rsidRPr="00C63A86">
        <w:rPr>
          <w:rFonts w:asciiTheme="majorHAnsi" w:hAnsiTheme="majorHAnsi" w:cstheme="majorHAnsi"/>
          <w:color w:val="000000" w:themeColor="text1"/>
          <w:sz w:val="18"/>
          <w:szCs w:val="18"/>
        </w:rPr>
        <w:t>Noken</w:t>
      </w:r>
      <w:proofErr w:type="spellEnd"/>
      <w:r w:rsidR="00C63A86" w:rsidRPr="00C63A86">
        <w:rPr>
          <w:rFonts w:asciiTheme="majorHAnsi" w:hAnsiTheme="majorHAnsi" w:cstheme="majorHAnsi"/>
          <w:color w:val="000000" w:themeColor="text1"/>
          <w:sz w:val="18"/>
          <w:szCs w:val="18"/>
        </w:rPr>
        <w:t xml:space="preserve">” System and Electoral College System in the United States." </w:t>
      </w:r>
      <w:r w:rsidR="00C63A86" w:rsidRPr="00C63A86">
        <w:rPr>
          <w:rFonts w:asciiTheme="majorHAnsi" w:hAnsiTheme="majorHAnsi" w:cstheme="majorHAnsi"/>
          <w:i/>
          <w:iCs/>
          <w:color w:val="000000" w:themeColor="text1"/>
          <w:sz w:val="18"/>
          <w:szCs w:val="18"/>
        </w:rPr>
        <w:t xml:space="preserve">Hasanuddin Law Review </w:t>
      </w:r>
      <w:r w:rsidR="00C63A86" w:rsidRPr="00C63A86">
        <w:rPr>
          <w:rFonts w:asciiTheme="majorHAnsi" w:hAnsiTheme="majorHAnsi" w:cstheme="majorHAnsi"/>
          <w:color w:val="000000" w:themeColor="text1"/>
          <w:sz w:val="18"/>
          <w:szCs w:val="18"/>
        </w:rPr>
        <w:t xml:space="preserve">6 no. 3 (2020): 323-329, </w:t>
      </w:r>
      <w:hyperlink r:id="rId2" w:history="1">
        <w:r w:rsidR="00C63A86" w:rsidRPr="00C63A86">
          <w:rPr>
            <w:rStyle w:val="Hyperlink"/>
            <w:rFonts w:asciiTheme="majorHAnsi" w:hAnsiTheme="majorHAnsi" w:cstheme="majorHAnsi"/>
            <w:color w:val="C00000"/>
            <w:sz w:val="18"/>
            <w:szCs w:val="18"/>
            <w:u w:val="none"/>
          </w:rPr>
          <w:t>10.20956/halrev.v6i3.2892.</w:t>
        </w:r>
      </w:hyperlink>
      <w:r w:rsidR="00C63A86" w:rsidRPr="00C63A86">
        <w:rPr>
          <w:rFonts w:asciiTheme="majorHAnsi" w:hAnsiTheme="majorHAnsi" w:cstheme="majorHAnsi"/>
          <w:color w:val="C00000"/>
          <w:sz w:val="18"/>
          <w:szCs w:val="18"/>
        </w:rPr>
        <w:t xml:space="preserve"> </w:t>
      </w:r>
      <w:r w:rsidR="00EF297A" w:rsidRPr="00C63A86">
        <w:rPr>
          <w:rFonts w:asciiTheme="majorHAnsi" w:hAnsiTheme="majorHAnsi" w:cstheme="majorHAnsi"/>
          <w:color w:val="000000" w:themeColor="text1"/>
          <w:sz w:val="16"/>
          <w:szCs w:val="16"/>
        </w:rPr>
        <w:t xml:space="preserve"> </w:t>
      </w:r>
    </w:p>
  </w:footnote>
  <w:footnote w:id="3">
    <w:p w14:paraId="73946997" w14:textId="77777777" w:rsidR="00ED3A3F" w:rsidRPr="00717018" w:rsidRDefault="00ED3A3F" w:rsidP="00B15D99">
      <w:pPr>
        <w:pStyle w:val="FootnoteText"/>
        <w:tabs>
          <w:tab w:val="left" w:pos="426"/>
        </w:tabs>
        <w:ind w:firstLine="284"/>
        <w:jc w:val="both"/>
        <w:rPr>
          <w:rFonts w:asciiTheme="majorHAnsi" w:hAnsiTheme="majorHAnsi" w:cstheme="majorHAnsi"/>
          <w:sz w:val="18"/>
          <w:szCs w:val="18"/>
          <w:lang w:val="id-ID"/>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t xml:space="preserve">Finnish Administrative Supreme Court 12/2014, </w:t>
      </w:r>
      <w:r w:rsidR="00EF6CAC">
        <w:rPr>
          <w:rFonts w:asciiTheme="majorHAnsi" w:hAnsiTheme="majorHAnsi" w:cstheme="majorHAnsi"/>
          <w:sz w:val="18"/>
          <w:szCs w:val="18"/>
        </w:rPr>
        <w:t>“</w:t>
      </w:r>
      <w:r w:rsidRPr="00717018">
        <w:rPr>
          <w:rFonts w:asciiTheme="majorHAnsi" w:hAnsiTheme="majorHAnsi" w:cstheme="majorHAnsi"/>
          <w:i/>
          <w:sz w:val="18"/>
          <w:szCs w:val="18"/>
        </w:rPr>
        <w:t>Appeal</w:t>
      </w:r>
      <w:r w:rsidRPr="00717018">
        <w:rPr>
          <w:rFonts w:asciiTheme="majorHAnsi" w:hAnsiTheme="majorHAnsi" w:cstheme="majorHAnsi"/>
          <w:sz w:val="18"/>
          <w:szCs w:val="18"/>
        </w:rPr>
        <w:t xml:space="preserve"> </w:t>
      </w:r>
      <w:r w:rsidRPr="00717018">
        <w:rPr>
          <w:rFonts w:asciiTheme="majorHAnsi" w:hAnsiTheme="majorHAnsi" w:cstheme="majorHAnsi"/>
          <w:i/>
          <w:sz w:val="18"/>
          <w:szCs w:val="18"/>
        </w:rPr>
        <w:t>statistics</w:t>
      </w:r>
      <w:r w:rsidR="00EF6CAC">
        <w:rPr>
          <w:rFonts w:asciiTheme="majorHAnsi" w:hAnsiTheme="majorHAnsi" w:cstheme="majorHAnsi"/>
          <w:i/>
          <w:sz w:val="18"/>
          <w:szCs w:val="18"/>
        </w:rPr>
        <w:t>”</w:t>
      </w:r>
      <w:r w:rsidR="00EF6CAC">
        <w:rPr>
          <w:rFonts w:asciiTheme="majorHAnsi" w:hAnsiTheme="majorHAnsi" w:cstheme="majorHAnsi"/>
          <w:sz w:val="18"/>
          <w:szCs w:val="18"/>
        </w:rPr>
        <w:t>,</w:t>
      </w:r>
      <w:r w:rsidRPr="00717018">
        <w:rPr>
          <w:rFonts w:asciiTheme="majorHAnsi" w:hAnsiTheme="majorHAnsi" w:cstheme="majorHAnsi"/>
          <w:sz w:val="18"/>
          <w:szCs w:val="18"/>
        </w:rPr>
        <w:t xml:space="preserve"> </w:t>
      </w:r>
      <w:r w:rsidR="00EF6CAC">
        <w:rPr>
          <w:rFonts w:asciiTheme="majorHAnsi" w:hAnsiTheme="majorHAnsi" w:cstheme="majorHAnsi"/>
          <w:sz w:val="18"/>
          <w:szCs w:val="18"/>
        </w:rPr>
        <w:t>c</w:t>
      </w:r>
      <w:r w:rsidRPr="00717018">
        <w:rPr>
          <w:rFonts w:asciiTheme="majorHAnsi" w:hAnsiTheme="majorHAnsi" w:cstheme="majorHAnsi"/>
          <w:sz w:val="18"/>
          <w:szCs w:val="18"/>
          <w:lang w:val="id-ID"/>
        </w:rPr>
        <w:t xml:space="preserve">ccessed </w:t>
      </w:r>
      <w:r w:rsidRPr="00717018">
        <w:rPr>
          <w:rFonts w:asciiTheme="majorHAnsi" w:hAnsiTheme="majorHAnsi" w:cstheme="majorHAnsi"/>
          <w:sz w:val="18"/>
          <w:szCs w:val="18"/>
        </w:rPr>
        <w:t>January</w:t>
      </w:r>
      <w:r w:rsidR="00EF6CAC">
        <w:rPr>
          <w:rFonts w:asciiTheme="majorHAnsi" w:hAnsiTheme="majorHAnsi" w:cstheme="majorHAnsi"/>
          <w:sz w:val="18"/>
          <w:szCs w:val="18"/>
        </w:rPr>
        <w:t xml:space="preserve"> 13,</w:t>
      </w:r>
      <w:r w:rsidRPr="00717018">
        <w:rPr>
          <w:rFonts w:asciiTheme="majorHAnsi" w:hAnsiTheme="majorHAnsi" w:cstheme="majorHAnsi"/>
          <w:sz w:val="18"/>
          <w:szCs w:val="18"/>
        </w:rPr>
        <w:t xml:space="preserve"> 2016</w:t>
      </w:r>
      <w:r w:rsidR="00EF6CAC">
        <w:rPr>
          <w:rFonts w:asciiTheme="majorHAnsi" w:hAnsiTheme="majorHAnsi" w:cstheme="majorHAnsi"/>
          <w:sz w:val="18"/>
          <w:szCs w:val="18"/>
        </w:rPr>
        <w:t xml:space="preserve">, </w:t>
      </w:r>
      <w:hyperlink r:id="rId3" w:history="1">
        <w:r w:rsidR="00EF6CAC" w:rsidRPr="00EF6CAC">
          <w:rPr>
            <w:rStyle w:val="Hyperlink"/>
            <w:rFonts w:asciiTheme="majorHAnsi" w:hAnsiTheme="majorHAnsi" w:cstheme="majorHAnsi"/>
            <w:i/>
            <w:color w:val="000000" w:themeColor="text1"/>
            <w:sz w:val="18"/>
            <w:szCs w:val="18"/>
          </w:rPr>
          <w:t>http://www.kho.fi/material/attachments/kho/aineistoa/tilastoja/d1DGRBo1H/KHO.fi.pdf</w:t>
        </w:r>
      </w:hyperlink>
      <w:r w:rsidR="00EF6CAC" w:rsidRPr="00717018">
        <w:rPr>
          <w:rFonts w:asciiTheme="majorHAnsi" w:hAnsiTheme="majorHAnsi" w:cstheme="majorHAnsi"/>
          <w:sz w:val="18"/>
          <w:szCs w:val="18"/>
        </w:rPr>
        <w:t>.</w:t>
      </w:r>
    </w:p>
  </w:footnote>
  <w:footnote w:id="4">
    <w:p w14:paraId="1FA3C430" w14:textId="77777777" w:rsidR="00200DA7" w:rsidRPr="00141B61" w:rsidRDefault="00200DA7" w:rsidP="00B15D99">
      <w:pPr>
        <w:tabs>
          <w:tab w:val="left" w:pos="426"/>
        </w:tabs>
        <w:spacing w:after="0" w:line="240" w:lineRule="auto"/>
        <w:ind w:firstLine="284"/>
        <w:jc w:val="both"/>
        <w:rPr>
          <w:rFonts w:asciiTheme="majorHAnsi" w:hAnsiTheme="majorHAnsi" w:cstheme="majorHAnsi"/>
          <w:sz w:val="18"/>
          <w:szCs w:val="18"/>
          <w:lang w:eastAsia="fi-FI"/>
        </w:rPr>
      </w:pPr>
      <w:r w:rsidRPr="00717018">
        <w:rPr>
          <w:rStyle w:val="FootnoteReference"/>
          <w:rFonts w:asciiTheme="majorHAnsi" w:hAnsiTheme="majorHAnsi" w:cstheme="majorHAnsi"/>
          <w:sz w:val="18"/>
          <w:szCs w:val="18"/>
        </w:rPr>
        <w:footnoteRef/>
      </w:r>
      <w:r w:rsidRPr="00717018">
        <w:rPr>
          <w:rFonts w:asciiTheme="majorHAnsi" w:hAnsiTheme="majorHAnsi" w:cstheme="majorHAnsi"/>
          <w:sz w:val="18"/>
          <w:szCs w:val="18"/>
        </w:rPr>
        <w:t xml:space="preserve"> </w:t>
      </w:r>
      <w:r w:rsidRPr="00717018">
        <w:rPr>
          <w:rFonts w:asciiTheme="majorHAnsi" w:hAnsiTheme="majorHAnsi" w:cstheme="majorHAnsi"/>
          <w:sz w:val="18"/>
          <w:szCs w:val="18"/>
        </w:rPr>
        <w:tab/>
      </w:r>
      <w:r w:rsidR="00141B61" w:rsidRPr="00141B61">
        <w:rPr>
          <w:rFonts w:asciiTheme="majorHAnsi" w:hAnsiTheme="majorHAnsi" w:cstheme="majorHAnsi"/>
          <w:sz w:val="18"/>
          <w:szCs w:val="18"/>
        </w:rPr>
        <w:t>Vinod</w:t>
      </w:r>
      <w:r w:rsidR="00141B61">
        <w:rPr>
          <w:rFonts w:asciiTheme="majorHAnsi" w:hAnsiTheme="majorHAnsi" w:cstheme="majorHAnsi"/>
          <w:sz w:val="18"/>
          <w:szCs w:val="18"/>
        </w:rPr>
        <w:t xml:space="preserve"> </w:t>
      </w:r>
      <w:r w:rsidR="00141B61" w:rsidRPr="00141B61">
        <w:rPr>
          <w:rFonts w:asciiTheme="majorHAnsi" w:hAnsiTheme="majorHAnsi" w:cstheme="majorHAnsi"/>
          <w:sz w:val="18"/>
          <w:szCs w:val="18"/>
        </w:rPr>
        <w:t xml:space="preserve">Dhall, ed. </w:t>
      </w:r>
      <w:r w:rsidR="00141B61" w:rsidRPr="00141B61">
        <w:rPr>
          <w:rFonts w:asciiTheme="majorHAnsi" w:hAnsiTheme="majorHAnsi" w:cstheme="majorHAnsi"/>
          <w:i/>
          <w:iCs/>
          <w:sz w:val="18"/>
          <w:szCs w:val="18"/>
        </w:rPr>
        <w:t>Competition law today: Concepts, issues, and the law in practice</w:t>
      </w:r>
      <w:r w:rsidR="00141B61" w:rsidRPr="00141B61">
        <w:rPr>
          <w:rFonts w:asciiTheme="majorHAnsi" w:hAnsiTheme="majorHAnsi" w:cstheme="majorHAnsi"/>
          <w:sz w:val="18"/>
          <w:szCs w:val="18"/>
        </w:rPr>
        <w:t xml:space="preserve">. </w:t>
      </w:r>
      <w:r w:rsidR="00141B61">
        <w:rPr>
          <w:rFonts w:asciiTheme="majorHAnsi" w:hAnsiTheme="majorHAnsi" w:cstheme="majorHAnsi"/>
          <w:sz w:val="18"/>
          <w:szCs w:val="18"/>
        </w:rPr>
        <w:t xml:space="preserve">(Oxford: </w:t>
      </w:r>
      <w:r w:rsidR="00141B61" w:rsidRPr="00141B61">
        <w:rPr>
          <w:rFonts w:asciiTheme="majorHAnsi" w:hAnsiTheme="majorHAnsi" w:cstheme="majorHAnsi"/>
          <w:sz w:val="18"/>
          <w:szCs w:val="18"/>
        </w:rPr>
        <w:t>Oxford University Press, 2007</w:t>
      </w:r>
      <w:r w:rsidR="00141B61">
        <w:rPr>
          <w:rFonts w:asciiTheme="majorHAnsi" w:hAnsiTheme="majorHAnsi" w:cstheme="majorHAnsi"/>
          <w:sz w:val="18"/>
          <w:szCs w:val="18"/>
        </w:rPr>
        <w:t xml:space="preserve">), </w:t>
      </w:r>
      <w:r w:rsidRPr="00717018">
        <w:rPr>
          <w:rFonts w:asciiTheme="majorHAnsi" w:hAnsiTheme="majorHAnsi" w:cstheme="majorHAnsi"/>
          <w:sz w:val="18"/>
          <w:szCs w:val="18"/>
          <w:lang w:val="id-ID" w:eastAsia="fi-FI"/>
        </w:rPr>
        <w:t>83</w:t>
      </w:r>
      <w:r w:rsidR="00141B61">
        <w:rPr>
          <w:rFonts w:asciiTheme="majorHAnsi" w:hAnsiTheme="majorHAnsi" w:cstheme="majorHAnsi"/>
          <w:sz w:val="18"/>
          <w:szCs w:val="18"/>
          <w:lang w:eastAsia="fi-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0C87" w14:textId="2AF5B3F1" w:rsidR="004256C3" w:rsidRPr="004256C3" w:rsidRDefault="00FE5C57" w:rsidP="004256C3">
    <w:pPr>
      <w:pStyle w:val="Header"/>
      <w:shd w:val="clear" w:color="auto" w:fill="FFFFFF" w:themeFill="background1"/>
      <w:tabs>
        <w:tab w:val="clear" w:pos="4680"/>
        <w:tab w:val="clear" w:pos="9360"/>
      </w:tabs>
      <w:jc w:val="center"/>
      <w:rPr>
        <w:rFonts w:ascii="Century Gothic" w:hAnsi="Century Gothic" w:cs="Devanagari MT"/>
        <w:b/>
        <w:sz w:val="20"/>
        <w:szCs w:val="20"/>
      </w:rPr>
    </w:pPr>
    <w:r w:rsidRPr="00FE5C57">
      <w:rPr>
        <w:rFonts w:ascii="Century Gothic" w:hAnsi="Century Gothic" w:cs="Devanagari MT"/>
        <w:b/>
        <w:sz w:val="20"/>
        <w:szCs w:val="20"/>
      </w:rPr>
      <w:t>Trend</w:t>
    </w:r>
    <w:r>
      <w:rPr>
        <w:rFonts w:ascii="Century Gothic" w:hAnsi="Century Gothic" w:cs="Devanagari MT"/>
        <w:b/>
        <w:sz w:val="20"/>
        <w:szCs w:val="20"/>
      </w:rPr>
      <w:t>.</w:t>
    </w:r>
    <w:r w:rsidRPr="00FE5C57">
      <w:rPr>
        <w:rFonts w:ascii="Century Gothic" w:hAnsi="Century Gothic" w:cs="Devanagari MT"/>
        <w:b/>
        <w:sz w:val="20"/>
        <w:szCs w:val="20"/>
      </w:rPr>
      <w:t xml:space="preserve"> Intellect</w:t>
    </w:r>
    <w:r>
      <w:rPr>
        <w:rFonts w:ascii="Century Gothic" w:hAnsi="Century Gothic" w:cs="Devanagari MT"/>
        <w:b/>
        <w:sz w:val="20"/>
        <w:szCs w:val="20"/>
      </w:rPr>
      <w:t>.</w:t>
    </w:r>
    <w:r w:rsidRPr="00FE5C57">
      <w:rPr>
        <w:rFonts w:ascii="Century Gothic" w:hAnsi="Century Gothic" w:cs="Devanagari MT"/>
        <w:b/>
        <w:sz w:val="20"/>
        <w:szCs w:val="20"/>
      </w:rPr>
      <w:t xml:space="preserve"> Prop</w:t>
    </w:r>
    <w:r>
      <w:rPr>
        <w:rFonts w:ascii="Century Gothic" w:hAnsi="Century Gothic" w:cs="Devanagari MT"/>
        <w:b/>
        <w:sz w:val="20"/>
        <w:szCs w:val="20"/>
      </w:rPr>
      <w:t>.</w:t>
    </w:r>
    <w:r w:rsidRPr="00FE5C57">
      <w:rPr>
        <w:rFonts w:ascii="Century Gothic" w:hAnsi="Century Gothic" w:cs="Devanagari MT"/>
        <w:b/>
        <w:sz w:val="20"/>
        <w:szCs w:val="20"/>
      </w:rPr>
      <w:t xml:space="preserve"> Res</w:t>
    </w:r>
    <w:r w:rsidR="004256C3" w:rsidRPr="004256C3">
      <w:rPr>
        <w:rFonts w:ascii="Century Gothic" w:hAnsi="Century Gothic" w:cs="Devanagari MT"/>
        <w:b/>
        <w:sz w:val="20"/>
        <w:szCs w:val="20"/>
      </w:rPr>
      <w:t>.</w:t>
    </w:r>
    <w:r w:rsidR="004256C3">
      <w:rPr>
        <w:rFonts w:ascii="Century Gothic" w:hAnsi="Century Gothic" w:cs="Devanagari MT"/>
        <w:b/>
        <w:sz w:val="20"/>
        <w:szCs w:val="20"/>
      </w:rPr>
      <w:tab/>
    </w:r>
    <w:r w:rsidR="004256C3">
      <w:rPr>
        <w:rFonts w:ascii="Century Gothic" w:hAnsi="Century Gothic" w:cs="Devanagari MT"/>
        <w:b/>
        <w:sz w:val="20"/>
        <w:szCs w:val="20"/>
      </w:rPr>
      <w:tab/>
    </w:r>
    <w:r w:rsidR="004256C3">
      <w:rPr>
        <w:rFonts w:ascii="Century Gothic" w:hAnsi="Century Gothic" w:cs="Devanagari MT"/>
        <w:b/>
        <w:sz w:val="20"/>
        <w:szCs w:val="20"/>
      </w:rPr>
      <w:tab/>
    </w:r>
    <w:r w:rsidR="004256C3">
      <w:rPr>
        <w:rFonts w:ascii="Century Gothic" w:hAnsi="Century Gothic" w:cs="Devanagari MT"/>
        <w:b/>
        <w:sz w:val="20"/>
        <w:szCs w:val="20"/>
      </w:rPr>
      <w:tab/>
    </w:r>
    <w:r w:rsidR="004256C3">
      <w:rPr>
        <w:rFonts w:ascii="Century Gothic" w:hAnsi="Century Gothic" w:cs="Devanagari MT"/>
        <w:b/>
        <w:sz w:val="20"/>
        <w:szCs w:val="20"/>
      </w:rPr>
      <w:tab/>
    </w:r>
    <w:r w:rsidR="004256C3">
      <w:rPr>
        <w:rFonts w:ascii="Century Gothic" w:hAnsi="Century Gothic" w:cs="Devanagari MT"/>
        <w:b/>
        <w:sz w:val="20"/>
        <w:szCs w:val="20"/>
      </w:rPr>
      <w:tab/>
    </w:r>
    <w:r w:rsidR="004256C3">
      <w:rPr>
        <w:rFonts w:ascii="Century Gothic" w:hAnsi="Century Gothic" w:cs="Devanagari MT"/>
        <w:b/>
        <w:sz w:val="20"/>
        <w:szCs w:val="20"/>
      </w:rPr>
      <w:tab/>
      <w:t xml:space="preserve">    ISSN: </w:t>
    </w:r>
    <w:proofErr w:type="spellStart"/>
    <w:r w:rsidR="004256C3">
      <w:rPr>
        <w:rFonts w:ascii="Century Gothic" w:hAnsi="Century Gothic" w:cs="Devanagari MT"/>
        <w:b/>
        <w:sz w:val="20"/>
        <w:szCs w:val="20"/>
      </w:rPr>
      <w:t>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3CF3" w14:textId="3DC0C1C9" w:rsidR="0009788A" w:rsidRPr="009C6F4A" w:rsidRDefault="00BD3DAE" w:rsidP="00334F9D">
    <w:pPr>
      <w:pStyle w:val="Header"/>
      <w:jc w:val="right"/>
      <w:rPr>
        <w:rFonts w:asciiTheme="majorHAnsi" w:hAnsiTheme="majorHAnsi" w:cstheme="majorHAnsi"/>
        <w:i/>
        <w:sz w:val="20"/>
      </w:rPr>
    </w:pPr>
    <w:r>
      <w:rPr>
        <w:rFonts w:asciiTheme="majorHAnsi" w:hAnsiTheme="majorHAnsi" w:cstheme="majorHAnsi"/>
        <w:b/>
        <w:i/>
        <w:sz w:val="20"/>
      </w:rPr>
      <w:t>Trend. Intellect.</w:t>
    </w:r>
    <w:r w:rsidR="00682996">
      <w:rPr>
        <w:rFonts w:asciiTheme="majorHAnsi" w:hAnsiTheme="majorHAnsi" w:cstheme="majorHAnsi"/>
        <w:b/>
        <w:i/>
        <w:sz w:val="20"/>
      </w:rPr>
      <w:t xml:space="preserve"> </w:t>
    </w:r>
    <w:r>
      <w:rPr>
        <w:rFonts w:asciiTheme="majorHAnsi" w:hAnsiTheme="majorHAnsi" w:cstheme="majorHAnsi"/>
        <w:b/>
        <w:i/>
        <w:sz w:val="20"/>
      </w:rPr>
      <w:t xml:space="preserve">Prop. </w:t>
    </w:r>
    <w:r w:rsidR="00682996">
      <w:rPr>
        <w:rFonts w:asciiTheme="majorHAnsi" w:hAnsiTheme="majorHAnsi" w:cstheme="majorHAnsi"/>
        <w:b/>
        <w:i/>
        <w:sz w:val="20"/>
      </w:rPr>
      <w:t xml:space="preserve">Res. </w:t>
    </w:r>
    <w:r w:rsidR="009C6F4A">
      <w:rPr>
        <w:rFonts w:asciiTheme="majorHAnsi" w:hAnsiTheme="majorHAnsi" w:cstheme="majorHAnsi"/>
        <w:i/>
        <w:sz w:val="20"/>
      </w:rPr>
      <w:t>1</w:t>
    </w:r>
    <w:r w:rsidR="0009788A" w:rsidRPr="00E07E37">
      <w:rPr>
        <w:rFonts w:asciiTheme="majorHAnsi" w:hAnsiTheme="majorHAnsi" w:cstheme="majorHAnsi"/>
        <w:i/>
        <w:sz w:val="20"/>
        <w:lang w:val="id-ID"/>
      </w:rPr>
      <w:t>(</w:t>
    </w:r>
    <w:r w:rsidR="009C6F4A">
      <w:rPr>
        <w:rFonts w:asciiTheme="majorHAnsi" w:hAnsiTheme="majorHAnsi" w:cstheme="majorHAnsi"/>
        <w:i/>
        <w:sz w:val="20"/>
      </w:rPr>
      <w:t>1</w:t>
    </w:r>
    <w:r w:rsidR="0009788A" w:rsidRPr="00E07E37">
      <w:rPr>
        <w:rFonts w:asciiTheme="majorHAnsi" w:hAnsiTheme="majorHAnsi" w:cstheme="majorHAnsi"/>
        <w:i/>
        <w:sz w:val="20"/>
        <w:lang w:val="id-ID"/>
      </w:rPr>
      <w:t>): 1-1</w:t>
    </w:r>
    <w:r w:rsidR="009C6F4A">
      <w:rPr>
        <w:rFonts w:asciiTheme="majorHAnsi" w:hAnsiTheme="majorHAnsi" w:cstheme="majorHAnsi"/>
        <w:i/>
        <w:sz w:val="2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2B01" w14:textId="62E6A0CD" w:rsidR="00EF19F3" w:rsidRPr="00A706A1" w:rsidRDefault="0031485F" w:rsidP="00AC30EB">
    <w:pPr>
      <w:pStyle w:val="Header"/>
      <w:shd w:val="clear" w:color="auto" w:fill="FFFFFF" w:themeFill="background1"/>
      <w:tabs>
        <w:tab w:val="left" w:pos="2721"/>
        <w:tab w:val="right" w:pos="8504"/>
      </w:tabs>
      <w:rPr>
        <w:rFonts w:ascii="Century Gothic" w:hAnsi="Century Gothic" w:cs="Devanagari MT"/>
        <w:b/>
        <w:sz w:val="36"/>
        <w:szCs w:val="60"/>
      </w:rPr>
    </w:pPr>
    <w:bookmarkStart w:id="5" w:name="_Hlk490921290"/>
    <w:bookmarkStart w:id="6" w:name="_Hlk490921291"/>
    <w:bookmarkStart w:id="7" w:name="_Hlk490921292"/>
    <w:r>
      <w:rPr>
        <w:rFonts w:ascii="Century Gothic" w:hAnsi="Century Gothic" w:cs="Devanagari MT"/>
        <w:b/>
        <w:sz w:val="36"/>
        <w:szCs w:val="60"/>
      </w:rPr>
      <w:t>Trends In Intellectual Property Research</w:t>
    </w:r>
  </w:p>
  <w:p w14:paraId="4ADD3D3C" w14:textId="3FB1FB1E" w:rsidR="00D571BD" w:rsidRPr="00A706A1" w:rsidRDefault="00D571BD" w:rsidP="00AC30EB">
    <w:pPr>
      <w:pStyle w:val="Header"/>
      <w:shd w:val="clear" w:color="auto" w:fill="FFFFFF" w:themeFill="background1"/>
      <w:tabs>
        <w:tab w:val="left" w:pos="2721"/>
        <w:tab w:val="right" w:pos="8504"/>
      </w:tabs>
      <w:rPr>
        <w:rFonts w:asciiTheme="majorHAnsi" w:hAnsiTheme="majorHAnsi" w:cstheme="majorHAnsi"/>
        <w:sz w:val="20"/>
        <w:szCs w:val="20"/>
      </w:rPr>
    </w:pPr>
    <w:r w:rsidRPr="00A706A1">
      <w:rPr>
        <w:rFonts w:asciiTheme="majorHAnsi" w:hAnsiTheme="majorHAnsi" w:cstheme="majorHAnsi"/>
        <w:sz w:val="20"/>
        <w:szCs w:val="20"/>
      </w:rPr>
      <w:t>Volume … Issue …, XX</w:t>
    </w:r>
    <w:r w:rsidR="00EF19F3" w:rsidRPr="00A706A1">
      <w:rPr>
        <w:rFonts w:asciiTheme="majorHAnsi" w:hAnsiTheme="majorHAnsi" w:cstheme="majorHAnsi"/>
        <w:sz w:val="20"/>
        <w:szCs w:val="20"/>
      </w:rPr>
      <w:t>-</w:t>
    </w:r>
    <w:r w:rsidRPr="00A706A1">
      <w:rPr>
        <w:rFonts w:asciiTheme="majorHAnsi" w:hAnsiTheme="majorHAnsi" w:cstheme="majorHAnsi"/>
        <w:sz w:val="20"/>
        <w:szCs w:val="20"/>
      </w:rPr>
      <w:t>XX</w:t>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F0966054"/>
    <w:lvl w:ilvl="0" w:tplc="F0BE39D6">
      <w:start w:val="1"/>
      <w:numFmt w:val="decimal"/>
      <w:lvlText w:val="%1."/>
      <w:lvlJc w:val="left"/>
      <w:pPr>
        <w:ind w:left="720" w:hanging="360"/>
      </w:pPr>
      <w:rPr>
        <w:rFonts w:eastAsia="Arial Unicode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88F0619"/>
    <w:multiLevelType w:val="hybridMultilevel"/>
    <w:tmpl w:val="22B4ADBA"/>
    <w:lvl w:ilvl="0" w:tplc="D8EEB6F0">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010BD"/>
    <w:multiLevelType w:val="hybridMultilevel"/>
    <w:tmpl w:val="139CAA74"/>
    <w:lvl w:ilvl="0" w:tplc="D8EEB6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6"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178743">
    <w:abstractNumId w:val="14"/>
  </w:num>
  <w:num w:numId="2" w16cid:durableId="1093933684">
    <w:abstractNumId w:val="15"/>
  </w:num>
  <w:num w:numId="3" w16cid:durableId="1847092104">
    <w:abstractNumId w:val="7"/>
  </w:num>
  <w:num w:numId="4" w16cid:durableId="210387819">
    <w:abstractNumId w:val="10"/>
  </w:num>
  <w:num w:numId="5" w16cid:durableId="979114555">
    <w:abstractNumId w:val="16"/>
  </w:num>
  <w:num w:numId="6" w16cid:durableId="2054696190">
    <w:abstractNumId w:val="0"/>
  </w:num>
  <w:num w:numId="7" w16cid:durableId="371733137">
    <w:abstractNumId w:val="4"/>
  </w:num>
  <w:num w:numId="8" w16cid:durableId="484326030">
    <w:abstractNumId w:val="3"/>
  </w:num>
  <w:num w:numId="9" w16cid:durableId="731003510">
    <w:abstractNumId w:val="2"/>
  </w:num>
  <w:num w:numId="10" w16cid:durableId="476848451">
    <w:abstractNumId w:val="1"/>
  </w:num>
  <w:num w:numId="11" w16cid:durableId="625891078">
    <w:abstractNumId w:val="6"/>
  </w:num>
  <w:num w:numId="12" w16cid:durableId="185489991">
    <w:abstractNumId w:val="11"/>
  </w:num>
  <w:num w:numId="13" w16cid:durableId="1984698835">
    <w:abstractNumId w:val="18"/>
  </w:num>
  <w:num w:numId="14" w16cid:durableId="329135463">
    <w:abstractNumId w:val="17"/>
  </w:num>
  <w:num w:numId="15" w16cid:durableId="1660497219">
    <w:abstractNumId w:val="9"/>
  </w:num>
  <w:num w:numId="16" w16cid:durableId="1909219016">
    <w:abstractNumId w:val="13"/>
  </w:num>
  <w:num w:numId="17" w16cid:durableId="1745253583">
    <w:abstractNumId w:val="5"/>
  </w:num>
  <w:num w:numId="18" w16cid:durableId="50229039">
    <w:abstractNumId w:val="12"/>
  </w:num>
  <w:num w:numId="19" w16cid:durableId="1451244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B0DE5"/>
    <w:rsid w:val="00003122"/>
    <w:rsid w:val="00003C43"/>
    <w:rsid w:val="00005A2E"/>
    <w:rsid w:val="00014A2C"/>
    <w:rsid w:val="00023880"/>
    <w:rsid w:val="00046A90"/>
    <w:rsid w:val="00046AF5"/>
    <w:rsid w:val="00050546"/>
    <w:rsid w:val="00052E06"/>
    <w:rsid w:val="000554A5"/>
    <w:rsid w:val="00063C82"/>
    <w:rsid w:val="000715EA"/>
    <w:rsid w:val="00075C15"/>
    <w:rsid w:val="000775E8"/>
    <w:rsid w:val="000822BD"/>
    <w:rsid w:val="00087494"/>
    <w:rsid w:val="000934AF"/>
    <w:rsid w:val="00095ED5"/>
    <w:rsid w:val="0009788A"/>
    <w:rsid w:val="000A05AE"/>
    <w:rsid w:val="000A091C"/>
    <w:rsid w:val="000A4135"/>
    <w:rsid w:val="000A5878"/>
    <w:rsid w:val="000B14BF"/>
    <w:rsid w:val="000B1CE8"/>
    <w:rsid w:val="000B3752"/>
    <w:rsid w:val="000B5F04"/>
    <w:rsid w:val="000C0A28"/>
    <w:rsid w:val="000C5F58"/>
    <w:rsid w:val="000C62F7"/>
    <w:rsid w:val="000D1CFA"/>
    <w:rsid w:val="000D29BA"/>
    <w:rsid w:val="000D41BE"/>
    <w:rsid w:val="000D479C"/>
    <w:rsid w:val="000D6448"/>
    <w:rsid w:val="000D6806"/>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772F"/>
    <w:rsid w:val="001520B9"/>
    <w:rsid w:val="001539AC"/>
    <w:rsid w:val="001621C5"/>
    <w:rsid w:val="00167CC3"/>
    <w:rsid w:val="001720AE"/>
    <w:rsid w:val="00177044"/>
    <w:rsid w:val="00184949"/>
    <w:rsid w:val="00185CD9"/>
    <w:rsid w:val="0019727F"/>
    <w:rsid w:val="001A42EB"/>
    <w:rsid w:val="001A55CA"/>
    <w:rsid w:val="001A6FE1"/>
    <w:rsid w:val="001B027D"/>
    <w:rsid w:val="001B4FFE"/>
    <w:rsid w:val="001B7BE7"/>
    <w:rsid w:val="001C13EC"/>
    <w:rsid w:val="001D204F"/>
    <w:rsid w:val="001F2BA3"/>
    <w:rsid w:val="001F73E9"/>
    <w:rsid w:val="00200DA7"/>
    <w:rsid w:val="00201A60"/>
    <w:rsid w:val="00204D8C"/>
    <w:rsid w:val="0020773C"/>
    <w:rsid w:val="002119FE"/>
    <w:rsid w:val="00213935"/>
    <w:rsid w:val="00215AA9"/>
    <w:rsid w:val="00222ABB"/>
    <w:rsid w:val="0022358B"/>
    <w:rsid w:val="00223602"/>
    <w:rsid w:val="00227431"/>
    <w:rsid w:val="0023165A"/>
    <w:rsid w:val="0023524E"/>
    <w:rsid w:val="00244694"/>
    <w:rsid w:val="00247B6A"/>
    <w:rsid w:val="0025070C"/>
    <w:rsid w:val="00251F9C"/>
    <w:rsid w:val="00256527"/>
    <w:rsid w:val="0025739B"/>
    <w:rsid w:val="002651F7"/>
    <w:rsid w:val="00284DA6"/>
    <w:rsid w:val="002903F0"/>
    <w:rsid w:val="00292DF3"/>
    <w:rsid w:val="0029509B"/>
    <w:rsid w:val="00297E00"/>
    <w:rsid w:val="002B0C1A"/>
    <w:rsid w:val="002B6553"/>
    <w:rsid w:val="002C01AB"/>
    <w:rsid w:val="002C02F0"/>
    <w:rsid w:val="002D252C"/>
    <w:rsid w:val="002E4144"/>
    <w:rsid w:val="002F2A28"/>
    <w:rsid w:val="002F4EAC"/>
    <w:rsid w:val="002F7873"/>
    <w:rsid w:val="003028A1"/>
    <w:rsid w:val="00302AAA"/>
    <w:rsid w:val="00303BA8"/>
    <w:rsid w:val="003045E4"/>
    <w:rsid w:val="00307758"/>
    <w:rsid w:val="00311B81"/>
    <w:rsid w:val="0031227B"/>
    <w:rsid w:val="0031485F"/>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5250"/>
    <w:rsid w:val="00385623"/>
    <w:rsid w:val="00385B3D"/>
    <w:rsid w:val="00394924"/>
    <w:rsid w:val="003962B0"/>
    <w:rsid w:val="003A0113"/>
    <w:rsid w:val="003A0FB5"/>
    <w:rsid w:val="003B6B36"/>
    <w:rsid w:val="003B7F17"/>
    <w:rsid w:val="003C34DF"/>
    <w:rsid w:val="003C6CE2"/>
    <w:rsid w:val="003D3F19"/>
    <w:rsid w:val="003D572D"/>
    <w:rsid w:val="003D70E2"/>
    <w:rsid w:val="003E1887"/>
    <w:rsid w:val="003E5D47"/>
    <w:rsid w:val="003E62C7"/>
    <w:rsid w:val="003F35CB"/>
    <w:rsid w:val="003F3EE6"/>
    <w:rsid w:val="0040054B"/>
    <w:rsid w:val="004021A6"/>
    <w:rsid w:val="00403760"/>
    <w:rsid w:val="00405FC2"/>
    <w:rsid w:val="00410C32"/>
    <w:rsid w:val="00411302"/>
    <w:rsid w:val="0041449D"/>
    <w:rsid w:val="00414A05"/>
    <w:rsid w:val="00420F09"/>
    <w:rsid w:val="004218C6"/>
    <w:rsid w:val="00424F59"/>
    <w:rsid w:val="004256C3"/>
    <w:rsid w:val="0042782F"/>
    <w:rsid w:val="004344BE"/>
    <w:rsid w:val="004369F4"/>
    <w:rsid w:val="00440F28"/>
    <w:rsid w:val="00450DBC"/>
    <w:rsid w:val="0045607A"/>
    <w:rsid w:val="0046034D"/>
    <w:rsid w:val="00465420"/>
    <w:rsid w:val="00465841"/>
    <w:rsid w:val="00473181"/>
    <w:rsid w:val="0047374A"/>
    <w:rsid w:val="0047619A"/>
    <w:rsid w:val="0048351B"/>
    <w:rsid w:val="00484C66"/>
    <w:rsid w:val="00487496"/>
    <w:rsid w:val="004902FB"/>
    <w:rsid w:val="004A66B4"/>
    <w:rsid w:val="004B0527"/>
    <w:rsid w:val="004B0D01"/>
    <w:rsid w:val="004C1DE7"/>
    <w:rsid w:val="004C26B9"/>
    <w:rsid w:val="004C5A2A"/>
    <w:rsid w:val="004D3400"/>
    <w:rsid w:val="004D6FAE"/>
    <w:rsid w:val="00501798"/>
    <w:rsid w:val="0050336D"/>
    <w:rsid w:val="00503FAE"/>
    <w:rsid w:val="005105AC"/>
    <w:rsid w:val="00514D7B"/>
    <w:rsid w:val="00521EA6"/>
    <w:rsid w:val="005242C5"/>
    <w:rsid w:val="00526541"/>
    <w:rsid w:val="005270E6"/>
    <w:rsid w:val="0053356F"/>
    <w:rsid w:val="005425A6"/>
    <w:rsid w:val="00542E47"/>
    <w:rsid w:val="00544531"/>
    <w:rsid w:val="00566C4D"/>
    <w:rsid w:val="00570E3D"/>
    <w:rsid w:val="005723F5"/>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F2A78"/>
    <w:rsid w:val="005F5543"/>
    <w:rsid w:val="00601209"/>
    <w:rsid w:val="0060246F"/>
    <w:rsid w:val="00606089"/>
    <w:rsid w:val="00613923"/>
    <w:rsid w:val="00613B80"/>
    <w:rsid w:val="00620ABC"/>
    <w:rsid w:val="00622843"/>
    <w:rsid w:val="00622AEE"/>
    <w:rsid w:val="00624D16"/>
    <w:rsid w:val="00630AD4"/>
    <w:rsid w:val="00643BF3"/>
    <w:rsid w:val="00645A53"/>
    <w:rsid w:val="006520AB"/>
    <w:rsid w:val="00654158"/>
    <w:rsid w:val="006629B3"/>
    <w:rsid w:val="00663DC7"/>
    <w:rsid w:val="00667E24"/>
    <w:rsid w:val="00680AA0"/>
    <w:rsid w:val="00682996"/>
    <w:rsid w:val="00685074"/>
    <w:rsid w:val="00693A54"/>
    <w:rsid w:val="006940A8"/>
    <w:rsid w:val="006A4F50"/>
    <w:rsid w:val="006A5313"/>
    <w:rsid w:val="006A7CFB"/>
    <w:rsid w:val="006B7DF4"/>
    <w:rsid w:val="006C41A2"/>
    <w:rsid w:val="006C4CB2"/>
    <w:rsid w:val="006C56C8"/>
    <w:rsid w:val="006D0D57"/>
    <w:rsid w:val="006D1E35"/>
    <w:rsid w:val="006D2787"/>
    <w:rsid w:val="006E6514"/>
    <w:rsid w:val="006E718A"/>
    <w:rsid w:val="006F24E2"/>
    <w:rsid w:val="00702E17"/>
    <w:rsid w:val="00705CA5"/>
    <w:rsid w:val="00713165"/>
    <w:rsid w:val="0071604D"/>
    <w:rsid w:val="00717018"/>
    <w:rsid w:val="00717391"/>
    <w:rsid w:val="00723814"/>
    <w:rsid w:val="00730927"/>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5BFF"/>
    <w:rsid w:val="008134DE"/>
    <w:rsid w:val="00820DAF"/>
    <w:rsid w:val="008231E2"/>
    <w:rsid w:val="0082539F"/>
    <w:rsid w:val="008315D7"/>
    <w:rsid w:val="00832D3F"/>
    <w:rsid w:val="00840805"/>
    <w:rsid w:val="0084140D"/>
    <w:rsid w:val="00846CB2"/>
    <w:rsid w:val="00853D94"/>
    <w:rsid w:val="0085433C"/>
    <w:rsid w:val="0085517E"/>
    <w:rsid w:val="0085741A"/>
    <w:rsid w:val="00862B71"/>
    <w:rsid w:val="00866426"/>
    <w:rsid w:val="00867951"/>
    <w:rsid w:val="00873B54"/>
    <w:rsid w:val="00874AE9"/>
    <w:rsid w:val="00881666"/>
    <w:rsid w:val="00884C1F"/>
    <w:rsid w:val="00886166"/>
    <w:rsid w:val="008936AE"/>
    <w:rsid w:val="00893C20"/>
    <w:rsid w:val="0089533E"/>
    <w:rsid w:val="008A35A3"/>
    <w:rsid w:val="008B55B8"/>
    <w:rsid w:val="008B6079"/>
    <w:rsid w:val="008C42E8"/>
    <w:rsid w:val="008D2F11"/>
    <w:rsid w:val="008E1538"/>
    <w:rsid w:val="008E2680"/>
    <w:rsid w:val="008E6270"/>
    <w:rsid w:val="008E7C43"/>
    <w:rsid w:val="008F2DE5"/>
    <w:rsid w:val="008F6AD8"/>
    <w:rsid w:val="00900C57"/>
    <w:rsid w:val="00911ABD"/>
    <w:rsid w:val="00916825"/>
    <w:rsid w:val="00925D4D"/>
    <w:rsid w:val="00927804"/>
    <w:rsid w:val="00932498"/>
    <w:rsid w:val="0093286C"/>
    <w:rsid w:val="00934130"/>
    <w:rsid w:val="00934385"/>
    <w:rsid w:val="00935655"/>
    <w:rsid w:val="00946D79"/>
    <w:rsid w:val="009538EB"/>
    <w:rsid w:val="00954C5B"/>
    <w:rsid w:val="00954CC1"/>
    <w:rsid w:val="00956651"/>
    <w:rsid w:val="00965143"/>
    <w:rsid w:val="00971E13"/>
    <w:rsid w:val="00972AB1"/>
    <w:rsid w:val="00972E25"/>
    <w:rsid w:val="00983212"/>
    <w:rsid w:val="009840F8"/>
    <w:rsid w:val="009900A2"/>
    <w:rsid w:val="00991217"/>
    <w:rsid w:val="00996760"/>
    <w:rsid w:val="009B0E19"/>
    <w:rsid w:val="009B52A1"/>
    <w:rsid w:val="009B586D"/>
    <w:rsid w:val="009C00D6"/>
    <w:rsid w:val="009C6F4A"/>
    <w:rsid w:val="009C756F"/>
    <w:rsid w:val="009D187D"/>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43CF7"/>
    <w:rsid w:val="00A57BBC"/>
    <w:rsid w:val="00A601F0"/>
    <w:rsid w:val="00A706A1"/>
    <w:rsid w:val="00A81BFA"/>
    <w:rsid w:val="00A84BDE"/>
    <w:rsid w:val="00A85FBA"/>
    <w:rsid w:val="00A93A6E"/>
    <w:rsid w:val="00A94285"/>
    <w:rsid w:val="00A9761D"/>
    <w:rsid w:val="00AA17B4"/>
    <w:rsid w:val="00AA71C4"/>
    <w:rsid w:val="00AB395C"/>
    <w:rsid w:val="00AB3E19"/>
    <w:rsid w:val="00AB6E89"/>
    <w:rsid w:val="00AC017F"/>
    <w:rsid w:val="00AC30EB"/>
    <w:rsid w:val="00AC6E2E"/>
    <w:rsid w:val="00AE0369"/>
    <w:rsid w:val="00AE0A5E"/>
    <w:rsid w:val="00AE44B2"/>
    <w:rsid w:val="00AF1307"/>
    <w:rsid w:val="00AF2E6D"/>
    <w:rsid w:val="00AF45B3"/>
    <w:rsid w:val="00AF4C7B"/>
    <w:rsid w:val="00B00767"/>
    <w:rsid w:val="00B01B42"/>
    <w:rsid w:val="00B03490"/>
    <w:rsid w:val="00B15D99"/>
    <w:rsid w:val="00B15DC5"/>
    <w:rsid w:val="00B20624"/>
    <w:rsid w:val="00B20AE2"/>
    <w:rsid w:val="00B211FB"/>
    <w:rsid w:val="00B27A6A"/>
    <w:rsid w:val="00B27D69"/>
    <w:rsid w:val="00B310CC"/>
    <w:rsid w:val="00B31F1B"/>
    <w:rsid w:val="00B33F01"/>
    <w:rsid w:val="00B41D4F"/>
    <w:rsid w:val="00B468F5"/>
    <w:rsid w:val="00B51127"/>
    <w:rsid w:val="00B544EB"/>
    <w:rsid w:val="00B54585"/>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B0DE5"/>
    <w:rsid w:val="00BC1226"/>
    <w:rsid w:val="00BC3AF0"/>
    <w:rsid w:val="00BC46E1"/>
    <w:rsid w:val="00BD3DAE"/>
    <w:rsid w:val="00BF366D"/>
    <w:rsid w:val="00BF4739"/>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C5886"/>
    <w:rsid w:val="00CE1163"/>
    <w:rsid w:val="00CE3571"/>
    <w:rsid w:val="00CF1AB1"/>
    <w:rsid w:val="00D067DD"/>
    <w:rsid w:val="00D26AC0"/>
    <w:rsid w:val="00D34927"/>
    <w:rsid w:val="00D35BE1"/>
    <w:rsid w:val="00D35CCA"/>
    <w:rsid w:val="00D372C4"/>
    <w:rsid w:val="00D41AF6"/>
    <w:rsid w:val="00D44E17"/>
    <w:rsid w:val="00D50F76"/>
    <w:rsid w:val="00D5381E"/>
    <w:rsid w:val="00D571BD"/>
    <w:rsid w:val="00D67298"/>
    <w:rsid w:val="00D7217F"/>
    <w:rsid w:val="00D72BAF"/>
    <w:rsid w:val="00D77BBE"/>
    <w:rsid w:val="00D815C4"/>
    <w:rsid w:val="00D87DA2"/>
    <w:rsid w:val="00D950D2"/>
    <w:rsid w:val="00D9605A"/>
    <w:rsid w:val="00D96084"/>
    <w:rsid w:val="00D962C2"/>
    <w:rsid w:val="00D97188"/>
    <w:rsid w:val="00D976FC"/>
    <w:rsid w:val="00DA4B6A"/>
    <w:rsid w:val="00DB2A2F"/>
    <w:rsid w:val="00DC293C"/>
    <w:rsid w:val="00DC2EA0"/>
    <w:rsid w:val="00DD2A88"/>
    <w:rsid w:val="00DE233D"/>
    <w:rsid w:val="00DE3CDB"/>
    <w:rsid w:val="00DF126A"/>
    <w:rsid w:val="00DF7785"/>
    <w:rsid w:val="00E05A73"/>
    <w:rsid w:val="00E067BD"/>
    <w:rsid w:val="00E07E37"/>
    <w:rsid w:val="00E140E2"/>
    <w:rsid w:val="00E17D65"/>
    <w:rsid w:val="00E2583E"/>
    <w:rsid w:val="00E34FAC"/>
    <w:rsid w:val="00E37C5D"/>
    <w:rsid w:val="00E42395"/>
    <w:rsid w:val="00E54694"/>
    <w:rsid w:val="00E54E28"/>
    <w:rsid w:val="00E55074"/>
    <w:rsid w:val="00E754EB"/>
    <w:rsid w:val="00E76685"/>
    <w:rsid w:val="00E77F00"/>
    <w:rsid w:val="00E822E0"/>
    <w:rsid w:val="00E9032F"/>
    <w:rsid w:val="00EA63B5"/>
    <w:rsid w:val="00EA684F"/>
    <w:rsid w:val="00EB0E10"/>
    <w:rsid w:val="00EB14D6"/>
    <w:rsid w:val="00EB6864"/>
    <w:rsid w:val="00EC610A"/>
    <w:rsid w:val="00ED00F7"/>
    <w:rsid w:val="00ED3A3F"/>
    <w:rsid w:val="00ED5C56"/>
    <w:rsid w:val="00ED74BD"/>
    <w:rsid w:val="00EE0A92"/>
    <w:rsid w:val="00EE3327"/>
    <w:rsid w:val="00EF0E1A"/>
    <w:rsid w:val="00EF19F3"/>
    <w:rsid w:val="00EF297A"/>
    <w:rsid w:val="00EF357F"/>
    <w:rsid w:val="00EF6CAC"/>
    <w:rsid w:val="00F005E2"/>
    <w:rsid w:val="00F02D26"/>
    <w:rsid w:val="00F03107"/>
    <w:rsid w:val="00F049D3"/>
    <w:rsid w:val="00F061E1"/>
    <w:rsid w:val="00F14EDE"/>
    <w:rsid w:val="00F25CC6"/>
    <w:rsid w:val="00F32065"/>
    <w:rsid w:val="00F34468"/>
    <w:rsid w:val="00F35C49"/>
    <w:rsid w:val="00F4428D"/>
    <w:rsid w:val="00F47F06"/>
    <w:rsid w:val="00F5480D"/>
    <w:rsid w:val="00F553F0"/>
    <w:rsid w:val="00F5692C"/>
    <w:rsid w:val="00F7535E"/>
    <w:rsid w:val="00F774C4"/>
    <w:rsid w:val="00F808B8"/>
    <w:rsid w:val="00F84226"/>
    <w:rsid w:val="00FA0B62"/>
    <w:rsid w:val="00FA1981"/>
    <w:rsid w:val="00FA77AA"/>
    <w:rsid w:val="00FB3E87"/>
    <w:rsid w:val="00FC06E4"/>
    <w:rsid w:val="00FC3C56"/>
    <w:rsid w:val="00FC68CF"/>
    <w:rsid w:val="00FC7368"/>
    <w:rsid w:val="00FC7AE1"/>
    <w:rsid w:val="00FD0140"/>
    <w:rsid w:val="00FE5251"/>
    <w:rsid w:val="00FE5C57"/>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8ABE"/>
  <w15:docId w15:val="{A09BA3CF-9A3D-4F02-98C3-C80CC45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styleId="Mention">
    <w:name w:val="Mention"/>
    <w:uiPriority w:val="99"/>
    <w:semiHidden/>
    <w:unhideWhenUsed/>
    <w:rsid w:val="0035562C"/>
    <w:rPr>
      <w:color w:val="2B579A"/>
      <w:shd w:val="clear" w:color="auto" w:fill="E6E6E6"/>
    </w:rPr>
  </w:style>
  <w:style w:type="character"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customStyle="1" w:styleId="MDPI62BackMatter">
    <w:name w:val="MDPI_6.2_BackMatter"/>
    <w:qFormat/>
    <w:rsid w:val="00B27D69"/>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abc.edu.pl" TargetMode="External"/><Relationship Id="rId13" Type="http://schemas.openxmlformats.org/officeDocument/2006/relationships/hyperlink" Target="https://doi.org/10.17304/ijil.vol18.1.80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7304/ijil.vol18.1.8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ca.unhas.ac.id/ojs/index.php/halrev/article/view/28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icagomanualofstyle.org/tools_citationguide/citation-guide-1.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mg.mdpi.org/data/contributor-role-instruction.pdf" TargetMode="External"/><Relationship Id="rId14" Type="http://schemas.openxmlformats.org/officeDocument/2006/relationships/hyperlink" Target="http://pasca.unhas.ac.id/ojs/index.php/halrev/article/view/289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ho.fi/material/attachments/kho/aineistoa/tilastoja/d1DGRBo1H/KHO.fi.pdf" TargetMode="External"/><Relationship Id="rId2" Type="http://schemas.openxmlformats.org/officeDocument/2006/relationships/hyperlink" Target="http://pasca.unhas.ac.id/ojs/index.php/halrev/article/view/2892" TargetMode="External"/><Relationship Id="rId1" Type="http://schemas.openxmlformats.org/officeDocument/2006/relationships/hyperlink" Target="http://www.chicagomanualofstyle.org/tools_citationguide/citation-guide-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1\Downloads\%5bHALREV%5d%20Articl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35AB2D28-41A7-8343-878A-71B367F8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Article Template (1)</Template>
  <TotalTime>121</TotalTime>
  <Pages>1</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Dr. Muhammad Zia-ul-Haq</cp:lastModifiedBy>
  <cp:revision>25</cp:revision>
  <cp:lastPrinted>2021-04-15T21:24:00Z</cp:lastPrinted>
  <dcterms:created xsi:type="dcterms:W3CDTF">2023-11-30T02:18:00Z</dcterms:created>
  <dcterms:modified xsi:type="dcterms:W3CDTF">2024-01-20T14:55:00Z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